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00C0F" w14:textId="49E7AEEA" w:rsidR="00F81981" w:rsidRDefault="00E92698" w:rsidP="004C2F19">
      <w:pPr>
        <w:pStyle w:val="PageHeading"/>
      </w:pPr>
      <w:r>
        <w:rPr>
          <w:noProof/>
          <w:lang w:eastAsia="en-AU"/>
        </w:rPr>
        <w:drawing>
          <wp:anchor distT="0" distB="0" distL="114300" distR="114300" simplePos="0" relativeHeight="251658240" behindDoc="0" locked="0" layoutInCell="1" allowOverlap="1" wp14:anchorId="1CAB161F" wp14:editId="6A7C6E7D">
            <wp:simplePos x="0" y="0"/>
            <wp:positionH relativeFrom="rightMargin">
              <wp:posOffset>-1071880</wp:posOffset>
            </wp:positionH>
            <wp:positionV relativeFrom="page">
              <wp:posOffset>342900</wp:posOffset>
            </wp:positionV>
            <wp:extent cx="1306195" cy="751840"/>
            <wp:effectExtent l="0" t="0" r="8255" b="0"/>
            <wp:wrapNone/>
            <wp:docPr id="5" name="Picture 9" descr="logo_and_text"/>
            <wp:cNvGraphicFramePr/>
            <a:graphic xmlns:a="http://schemas.openxmlformats.org/drawingml/2006/main">
              <a:graphicData uri="http://schemas.openxmlformats.org/drawingml/2006/picture">
                <pic:pic xmlns:pic="http://schemas.openxmlformats.org/drawingml/2006/picture">
                  <pic:nvPicPr>
                    <pic:cNvPr id="5" name="Picture 9" descr="logo_and_tex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195" cy="751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5955">
        <w:rPr>
          <w:sz w:val="56"/>
        </w:rPr>
        <w:t>Sustainability policy</w:t>
      </w:r>
      <w:sdt>
        <w:sdtPr>
          <w:rPr>
            <w:sz w:val="56"/>
          </w:rPr>
          <w:alias w:val="Report Title"/>
          <w:tag w:val="EPL_doc_description"/>
          <w:id w:val="1451362936"/>
          <w:placeholder>
            <w:docPart w:val="1A88F34E0C8F4B1688EE65FB555B3255"/>
          </w:placeholder>
          <w:text w:multiLine="1"/>
        </w:sdtPr>
        <w:sdtEndPr/>
        <w:sdtContent>
          <w:r w:rsidR="003F2E4C">
            <w:rPr>
              <w:sz w:val="56"/>
            </w:rPr>
            <w:t xml:space="preserve"> </w:t>
          </w:r>
        </w:sdtContent>
      </w:sdt>
    </w:p>
    <w:p w14:paraId="28FB7E6E" w14:textId="6EB0333F" w:rsidR="004C2F19" w:rsidRDefault="00CE055C" w:rsidP="00DC5955">
      <w:r w:rsidRPr="00CE055C">
        <w:t xml:space="preserve">Energetics understands that sustainable development is one of the most pressing issues of our time. Its importance is reflected in the United Nations’ Sustainable Development Goals (SDGs) which aspire to “end poverty, protect the planet and ensure prosperity for all”. The SDGs increasingly direct the development of frameworks within which businesses set a range of environmental, social and economic goals, initiatives and measures. The SDGs under </w:t>
      </w:r>
      <w:r w:rsidR="006E4999">
        <w:t xml:space="preserve">the </w:t>
      </w:r>
      <w:r w:rsidRPr="00CE055C">
        <w:t>U</w:t>
      </w:r>
      <w:r w:rsidR="006E4999">
        <w:t xml:space="preserve">nited </w:t>
      </w:r>
      <w:r w:rsidRPr="00CE055C">
        <w:t>N</w:t>
      </w:r>
      <w:r w:rsidR="006E4999">
        <w:t xml:space="preserve">ations </w:t>
      </w:r>
      <w:r w:rsidRPr="00CE055C">
        <w:t>E</w:t>
      </w:r>
      <w:r w:rsidR="006E4999">
        <w:t xml:space="preserve">nvironment </w:t>
      </w:r>
      <w:r w:rsidRPr="00CE055C">
        <w:t>P</w:t>
      </w:r>
      <w:r w:rsidR="006E4999">
        <w:t>rogramme (UNEP)</w:t>
      </w:r>
      <w:r w:rsidRPr="00CE055C">
        <w:t xml:space="preserve"> and the Paris Agreement under </w:t>
      </w:r>
      <w:r w:rsidR="006E4999">
        <w:t xml:space="preserve">the </w:t>
      </w:r>
      <w:r w:rsidRPr="00CE055C">
        <w:t>U</w:t>
      </w:r>
      <w:r w:rsidR="006E4999">
        <w:t xml:space="preserve">nited </w:t>
      </w:r>
      <w:r w:rsidRPr="00CE055C">
        <w:t>N</w:t>
      </w:r>
      <w:r w:rsidR="006E4999">
        <w:t xml:space="preserve">ations </w:t>
      </w:r>
      <w:r w:rsidRPr="00CE055C">
        <w:t>F</w:t>
      </w:r>
      <w:r w:rsidR="006E4999">
        <w:t xml:space="preserve">ramework </w:t>
      </w:r>
      <w:r w:rsidRPr="00CE055C">
        <w:t>C</w:t>
      </w:r>
      <w:r w:rsidR="006E4999">
        <w:t xml:space="preserve">onvention on </w:t>
      </w:r>
      <w:r w:rsidRPr="00CE055C">
        <w:t>C</w:t>
      </w:r>
      <w:r w:rsidR="006E4999">
        <w:t xml:space="preserve">limate </w:t>
      </w:r>
      <w:r w:rsidRPr="00CE055C">
        <w:t>C</w:t>
      </w:r>
      <w:r w:rsidR="006E4999">
        <w:t>hange (UNFCCC)</w:t>
      </w:r>
      <w:r w:rsidRPr="00CE055C">
        <w:t xml:space="preserve"> are mutually compatible frameworks. Energetics works to incorporate the SDGs within our own initiatives as well as assisting clients to reflect the SDGs in their sustainability planning processes and reporting activities.</w:t>
      </w:r>
    </w:p>
    <w:p w14:paraId="52F465DC" w14:textId="5318805F" w:rsidR="00333ECD" w:rsidRDefault="0062479B" w:rsidP="00DC5955">
      <w:r>
        <w:t xml:space="preserve">In June 2008, Energetics became one of Australia’s first consulting firms to achieve carbon neutrality through the Australian Government’s Greenhouse Friendly Program. </w:t>
      </w:r>
      <w:r w:rsidR="00333ECD" w:rsidRPr="00333ECD">
        <w:t xml:space="preserve">Since the </w:t>
      </w:r>
      <w:r w:rsidR="00333ECD">
        <w:t xml:space="preserve">2019 </w:t>
      </w:r>
      <w:r w:rsidR="00333ECD" w:rsidRPr="00333ECD">
        <w:t>reporting year, our carbon neutrality has been certified under the Climate Active Carbon Neutral Standard (formerly the National Carbon Offset Standard – NCOS) for Organisations</w:t>
      </w:r>
      <w:r w:rsidR="00130BC6">
        <w:t xml:space="preserve"> and the Climate Active Carbon Neutral Standard for Services and Products</w:t>
      </w:r>
      <w:r w:rsidR="00333ECD" w:rsidRPr="00333ECD">
        <w:t xml:space="preserve">. </w:t>
      </w:r>
      <w:r w:rsidR="009D7D6E" w:rsidRPr="009D7D6E">
        <w:t>We use offsets which are rigorous and defendable. We choose offsets which are of adequate vintage, preferably less than 24 months old, and which are raised from a robust and transparent framework. This includes clear retirement of offsets in a public registry. We conduct due diligence on the projects giving rise to our offsets, reviewing project information, audit reports, and the auditors themselves.</w:t>
      </w:r>
    </w:p>
    <w:p w14:paraId="12812E82" w14:textId="6C6BF439" w:rsidR="00333ECD" w:rsidRDefault="009D7D6E" w:rsidP="00DC5955">
      <w:r>
        <w:t>With our own team of climate risk management experts, w</w:t>
      </w:r>
      <w:r w:rsidR="00CD7988">
        <w:t>e provide carbon neutral</w:t>
      </w:r>
      <w:r w:rsidR="00333ECD">
        <w:t xml:space="preserve"> services for our clients. </w:t>
      </w:r>
    </w:p>
    <w:p w14:paraId="532E19C7" w14:textId="36CF4FC2" w:rsidR="008D0268" w:rsidRDefault="00DC5955" w:rsidP="00DC5955">
      <w:pPr>
        <w:pStyle w:val="Heading1"/>
      </w:pPr>
      <w:r>
        <w:t>Purpose</w:t>
      </w:r>
    </w:p>
    <w:p w14:paraId="0EAF4AE6" w14:textId="77777777" w:rsidR="00DC5955" w:rsidRDefault="00DC5955" w:rsidP="00DC5955">
      <w:r>
        <w:t>The purpose of Energetics’ sustainability policy is to:</w:t>
      </w:r>
    </w:p>
    <w:p w14:paraId="1FC2F8AD" w14:textId="77777777" w:rsidR="00DF5793" w:rsidRDefault="00DF5793" w:rsidP="00021808">
      <w:pPr>
        <w:pStyle w:val="ListBullet"/>
      </w:pPr>
      <w:r>
        <w:t>provide a clear statement of our intent to incorporate sustainability into all aspects of our business planning and operations</w:t>
      </w:r>
    </w:p>
    <w:p w14:paraId="28B67922" w14:textId="31EFB650" w:rsidR="00E82940" w:rsidRDefault="00DF5793" w:rsidP="00021808">
      <w:pPr>
        <w:pStyle w:val="ListBullet"/>
      </w:pPr>
      <w:r>
        <w:t>to acknowledge that sustainability requires an ongoing commitment to continuous improvement</w:t>
      </w:r>
      <w:r w:rsidR="004D7256">
        <w:t>.</w:t>
      </w:r>
      <w:r w:rsidR="007B2258" w:rsidRPr="007B2258">
        <w:t xml:space="preserve"> </w:t>
      </w:r>
    </w:p>
    <w:p w14:paraId="7B51C518" w14:textId="061211F1" w:rsidR="0015209E" w:rsidRDefault="00DC5955" w:rsidP="00DC5955">
      <w:pPr>
        <w:pStyle w:val="Heading1"/>
      </w:pPr>
      <w:r w:rsidRPr="00DC5955">
        <w:t>Energetics</w:t>
      </w:r>
      <w:r w:rsidR="00021808">
        <w:t>’</w:t>
      </w:r>
      <w:r w:rsidRPr="00DC5955">
        <w:t xml:space="preserve"> sustainability commitment</w:t>
      </w:r>
    </w:p>
    <w:p w14:paraId="673A64C5" w14:textId="0E147992" w:rsidR="00CE055C" w:rsidRDefault="00CE055C" w:rsidP="00CE055C">
      <w:pPr>
        <w:pStyle w:val="ListBullet"/>
        <w:numPr>
          <w:ilvl w:val="0"/>
          <w:numId w:val="0"/>
        </w:numPr>
        <w:ind w:left="425" w:hanging="425"/>
      </w:pPr>
      <w:r w:rsidRPr="00CE055C">
        <w:t>This will be achieved through:</w:t>
      </w:r>
      <w:r w:rsidR="00021808">
        <w:br/>
      </w:r>
    </w:p>
    <w:p w14:paraId="59978448" w14:textId="48E50492" w:rsidR="00CE055C" w:rsidRDefault="00CE055C" w:rsidP="00021808">
      <w:pPr>
        <w:pStyle w:val="ListBullet"/>
      </w:pPr>
      <w:r>
        <w:t>honouring our commitment to carbon neutrality based on a complete consideration of our life cycle emissions</w:t>
      </w:r>
    </w:p>
    <w:p w14:paraId="24BA9CB8" w14:textId="5694066E" w:rsidR="00CE055C" w:rsidRDefault="00CE055C" w:rsidP="00021808">
      <w:pPr>
        <w:pStyle w:val="ListBullet"/>
      </w:pPr>
      <w:r>
        <w:t>setting targets in view of the SDGs</w:t>
      </w:r>
      <w:r w:rsidR="00327676">
        <w:t>, our SBT commitment,</w:t>
      </w:r>
      <w:r>
        <w:t xml:space="preserve"> and their application to Energetics</w:t>
      </w:r>
    </w:p>
    <w:p w14:paraId="74223633" w14:textId="7D38123E" w:rsidR="00CE055C" w:rsidRDefault="00CE055C" w:rsidP="00021808">
      <w:pPr>
        <w:pStyle w:val="ListBullet"/>
      </w:pPr>
      <w:r>
        <w:t>engaging employees with activities and projects which contribute to sustainability outcomes within the business and our broader community</w:t>
      </w:r>
    </w:p>
    <w:p w14:paraId="38C6FF34" w14:textId="2B7AA11E" w:rsidR="00CE055C" w:rsidRDefault="00CE055C" w:rsidP="00021808">
      <w:pPr>
        <w:pStyle w:val="ListBullet"/>
      </w:pPr>
      <w:r>
        <w:t>measuring the success of internally focused initiatives and seeking opportunities to continuously improve</w:t>
      </w:r>
    </w:p>
    <w:p w14:paraId="35C7E86E" w14:textId="1051D3AB" w:rsidR="00CE055C" w:rsidRDefault="00CE055C" w:rsidP="00021808">
      <w:pPr>
        <w:pStyle w:val="ListBullet"/>
      </w:pPr>
      <w:r>
        <w:lastRenderedPageBreak/>
        <w:t xml:space="preserve">relying on videoconferencing over air travel </w:t>
      </w:r>
      <w:r w:rsidR="00021808">
        <w:t xml:space="preserve">where possible </w:t>
      </w:r>
      <w:r>
        <w:t>to attend client and company meetings, to reduce our single largest source of emissions</w:t>
      </w:r>
    </w:p>
    <w:p w14:paraId="6D1F381D" w14:textId="2F2472BC" w:rsidR="00CE055C" w:rsidRDefault="00CE055C" w:rsidP="00021808">
      <w:pPr>
        <w:pStyle w:val="ListBullet"/>
      </w:pPr>
      <w:r>
        <w:t>sustainable purchasing decisions including supporting, wherever possible, price-competitive product and service providers that are carbon neutral accredited or have undertaken robust steps to reduce their carbon footprint and improve their energy efficiency</w:t>
      </w:r>
    </w:p>
    <w:p w14:paraId="055594EE" w14:textId="33824ED7" w:rsidR="00CE055C" w:rsidRDefault="00CE055C" w:rsidP="00021808">
      <w:pPr>
        <w:pStyle w:val="ListBullet"/>
      </w:pPr>
      <w:r>
        <w:t xml:space="preserve">supporting Energetics’ employees to be environmental role models in their community. This can be done using </w:t>
      </w:r>
      <w:r w:rsidR="00C37C22">
        <w:t xml:space="preserve">the </w:t>
      </w:r>
      <w:r w:rsidR="0062479B">
        <w:t xml:space="preserve">16 </w:t>
      </w:r>
      <w:r w:rsidR="00F07516">
        <w:t>p</w:t>
      </w:r>
      <w:r>
        <w:t xml:space="preserve">ersonal </w:t>
      </w:r>
      <w:r w:rsidR="00F07516">
        <w:t>d</w:t>
      </w:r>
      <w:r>
        <w:t xml:space="preserve">evelopment hours </w:t>
      </w:r>
      <w:r w:rsidR="00C37C22">
        <w:t xml:space="preserve">allocated for every employee to undertake </w:t>
      </w:r>
      <w:r>
        <w:t>approved activities</w:t>
      </w:r>
    </w:p>
    <w:p w14:paraId="75EEADFF" w14:textId="367DB974" w:rsidR="00DF5793" w:rsidRDefault="00CE055C" w:rsidP="00021808">
      <w:pPr>
        <w:pStyle w:val="ListBullet"/>
      </w:pPr>
      <w:r>
        <w:t>communicating our sustainability performance internally and to external stakeholders, including existing and prospective clients</w:t>
      </w:r>
    </w:p>
    <w:p w14:paraId="1CC3B8BA" w14:textId="1B16B462" w:rsidR="004E1287" w:rsidRDefault="0062479B" w:rsidP="009C1C38">
      <w:pPr>
        <w:pStyle w:val="ListBullet"/>
      </w:pPr>
      <w:r>
        <w:t>declining to work with companies that deny climate change and refuse to work to</w:t>
      </w:r>
      <w:r w:rsidR="00EA4641">
        <w:t>wards</w:t>
      </w:r>
      <w:r>
        <w:t xml:space="preserve"> a low emissions future</w:t>
      </w:r>
      <w:r w:rsidR="009C1C38">
        <w:t>.</w:t>
      </w:r>
    </w:p>
    <w:p w14:paraId="6B9357CD" w14:textId="4E36B374" w:rsidR="004E1287" w:rsidRDefault="004E1287" w:rsidP="004E1287">
      <w:pPr>
        <w:pStyle w:val="Heading1"/>
      </w:pPr>
      <w:r>
        <w:t xml:space="preserve">Continuous </w:t>
      </w:r>
      <w:r w:rsidR="00021808">
        <w:t>i</w:t>
      </w:r>
      <w:r>
        <w:t>mprovement</w:t>
      </w:r>
    </w:p>
    <w:p w14:paraId="08B6E59C" w14:textId="4E39B1A5" w:rsidR="004E1287" w:rsidRDefault="004E1287" w:rsidP="00DF5793">
      <w:pPr>
        <w:pStyle w:val="ListBullet"/>
        <w:numPr>
          <w:ilvl w:val="0"/>
          <w:numId w:val="0"/>
        </w:numPr>
      </w:pPr>
      <w:r>
        <w:t xml:space="preserve">Energetics has an internal sustainability team </w:t>
      </w:r>
      <w:r w:rsidR="00F07516">
        <w:t>‘</w:t>
      </w:r>
      <w:r>
        <w:t>CliMates</w:t>
      </w:r>
      <w:r w:rsidR="00F07516">
        <w:t>’</w:t>
      </w:r>
      <w:r>
        <w:t xml:space="preserve"> who meet regularly to track performance and identify opportunities for continuous improvement. </w:t>
      </w:r>
    </w:p>
    <w:p w14:paraId="2B4BB608" w14:textId="77777777" w:rsidR="004E1287" w:rsidRDefault="004E1287" w:rsidP="00CE055C">
      <w:pPr>
        <w:pStyle w:val="ListBullet"/>
        <w:numPr>
          <w:ilvl w:val="0"/>
          <w:numId w:val="0"/>
        </w:numPr>
        <w:ind w:left="425" w:hanging="425"/>
      </w:pPr>
    </w:p>
    <w:p w14:paraId="5807594A" w14:textId="3D6F6AF7" w:rsidR="00CE055C" w:rsidRDefault="004E1287" w:rsidP="004E1287">
      <w:pPr>
        <w:pStyle w:val="ListBullet"/>
        <w:numPr>
          <w:ilvl w:val="0"/>
          <w:numId w:val="0"/>
        </w:numPr>
      </w:pPr>
      <w:r>
        <w:t xml:space="preserve">This </w:t>
      </w:r>
      <w:r w:rsidR="00CE055C">
        <w:t>policy has the support of Energetics’</w:t>
      </w:r>
      <w:r>
        <w:t xml:space="preserve"> </w:t>
      </w:r>
      <w:r w:rsidR="00CE055C">
        <w:t>board and leadership team</w:t>
      </w:r>
      <w:r>
        <w:t xml:space="preserve"> and is reviewed </w:t>
      </w:r>
      <w:r w:rsidR="007767E5">
        <w:t>as required.</w:t>
      </w:r>
    </w:p>
    <w:p w14:paraId="194E3C59" w14:textId="204D81A6" w:rsidR="0062479B" w:rsidRDefault="0062479B" w:rsidP="00CE055C">
      <w:pPr>
        <w:pStyle w:val="ListBullet"/>
        <w:numPr>
          <w:ilvl w:val="0"/>
          <w:numId w:val="0"/>
        </w:numPr>
        <w:rPr>
          <w:b/>
        </w:rPr>
      </w:pPr>
    </w:p>
    <w:p w14:paraId="587392F2" w14:textId="75518BF7" w:rsidR="0062479B" w:rsidRDefault="0062479B" w:rsidP="00CE055C">
      <w:pPr>
        <w:pStyle w:val="ListBullet"/>
        <w:numPr>
          <w:ilvl w:val="0"/>
          <w:numId w:val="0"/>
        </w:numPr>
        <w:rPr>
          <w:b/>
        </w:rPr>
      </w:pPr>
    </w:p>
    <w:p w14:paraId="54737A3D" w14:textId="77777777" w:rsidR="0062479B" w:rsidRPr="0015209E" w:rsidRDefault="0062479B" w:rsidP="00CE055C">
      <w:pPr>
        <w:pStyle w:val="ListBullet"/>
        <w:numPr>
          <w:ilvl w:val="0"/>
          <w:numId w:val="0"/>
        </w:numPr>
      </w:pPr>
    </w:p>
    <w:p w14:paraId="0B032F52" w14:textId="60BBE120" w:rsidR="004C2F19" w:rsidRDefault="004C2F19" w:rsidP="004C2F19">
      <w:pPr>
        <w:pStyle w:val="EPLIntroText"/>
      </w:pPr>
      <w:bookmarkStart w:id="0" w:name="_Toc436646647"/>
      <w:bookmarkStart w:id="1" w:name="_Toc452506669"/>
      <w:r>
        <w:t xml:space="preserve">Document </w:t>
      </w:r>
      <w:r w:rsidR="00554EAD">
        <w:t>c</w:t>
      </w:r>
      <w:r w:rsidR="00554EAD">
        <w:t>ontrol</w:t>
      </w:r>
    </w:p>
    <w:tbl>
      <w:tblPr>
        <w:tblStyle w:val="EPLTablePlain"/>
        <w:tblW w:w="0" w:type="auto"/>
        <w:tblLook w:val="04A0" w:firstRow="1" w:lastRow="0" w:firstColumn="1" w:lastColumn="0" w:noHBand="0" w:noVBand="1"/>
      </w:tblPr>
      <w:tblGrid>
        <w:gridCol w:w="1560"/>
        <w:gridCol w:w="1842"/>
        <w:gridCol w:w="1985"/>
        <w:gridCol w:w="1836"/>
        <w:gridCol w:w="1508"/>
      </w:tblGrid>
      <w:tr w:rsidR="004C2F19" w:rsidRPr="00C70AD2" w14:paraId="0F0A2E53" w14:textId="77777777" w:rsidTr="00554EAD">
        <w:trPr>
          <w:cnfStyle w:val="100000000000" w:firstRow="1" w:lastRow="0" w:firstColumn="0" w:lastColumn="0" w:oddVBand="0" w:evenVBand="0" w:oddHBand="0" w:evenHBand="0" w:firstRowFirstColumn="0" w:firstRowLastColumn="0" w:lastRowFirstColumn="0" w:lastRowLastColumn="0"/>
        </w:trPr>
        <w:tc>
          <w:tcPr>
            <w:tcW w:w="1476" w:type="dxa"/>
            <w:hideMark/>
          </w:tcPr>
          <w:p w14:paraId="143B0B2C" w14:textId="77777777" w:rsidR="004C2F19" w:rsidRPr="00C70AD2" w:rsidRDefault="004C2F19" w:rsidP="009C6DE6">
            <w:r w:rsidRPr="00C70AD2">
              <w:t>Description</w:t>
            </w:r>
          </w:p>
        </w:tc>
        <w:tc>
          <w:tcPr>
            <w:tcW w:w="1786" w:type="dxa"/>
            <w:hideMark/>
          </w:tcPr>
          <w:p w14:paraId="38285B2C" w14:textId="77777777" w:rsidR="004C2F19" w:rsidRPr="00C70AD2" w:rsidRDefault="004C2F19" w:rsidP="009C6DE6">
            <w:r w:rsidRPr="00C70AD2">
              <w:t>Prepared by</w:t>
            </w:r>
          </w:p>
        </w:tc>
        <w:tc>
          <w:tcPr>
            <w:tcW w:w="1929" w:type="dxa"/>
            <w:hideMark/>
          </w:tcPr>
          <w:p w14:paraId="7F3E65B2" w14:textId="77777777" w:rsidR="004C2F19" w:rsidRPr="00C70AD2" w:rsidRDefault="004C2F19" w:rsidP="009C6DE6">
            <w:r w:rsidRPr="00C70AD2">
              <w:t>Reviewed by</w:t>
            </w:r>
          </w:p>
        </w:tc>
        <w:tc>
          <w:tcPr>
            <w:tcW w:w="1780" w:type="dxa"/>
            <w:hideMark/>
          </w:tcPr>
          <w:p w14:paraId="17D05F25" w14:textId="77777777" w:rsidR="004C2F19" w:rsidRPr="00C70AD2" w:rsidRDefault="004C2F19" w:rsidP="009C6DE6">
            <w:r w:rsidRPr="00C70AD2">
              <w:t>Approved by</w:t>
            </w:r>
          </w:p>
        </w:tc>
        <w:tc>
          <w:tcPr>
            <w:tcW w:w="1424" w:type="dxa"/>
            <w:hideMark/>
          </w:tcPr>
          <w:p w14:paraId="2FDEBD20" w14:textId="066E8FA9" w:rsidR="004C2F19" w:rsidRPr="00C70AD2" w:rsidRDefault="004C2F19" w:rsidP="009C6DE6">
            <w:r w:rsidRPr="00C70AD2">
              <w:t xml:space="preserve">Approval </w:t>
            </w:r>
            <w:r w:rsidR="00554EAD">
              <w:t>da</w:t>
            </w:r>
            <w:r w:rsidR="00554EAD" w:rsidRPr="00C70AD2">
              <w:t>te</w:t>
            </w:r>
          </w:p>
        </w:tc>
      </w:tr>
      <w:tr w:rsidR="004C2F19" w:rsidRPr="00C70AD2" w14:paraId="59A25F9A" w14:textId="77777777" w:rsidTr="00554EAD">
        <w:tc>
          <w:tcPr>
            <w:tcW w:w="1476" w:type="dxa"/>
            <w:hideMark/>
          </w:tcPr>
          <w:p w14:paraId="149FD463" w14:textId="77777777" w:rsidR="004C2F19" w:rsidRPr="00C70AD2" w:rsidRDefault="004C2F19" w:rsidP="009C6DE6">
            <w:r w:rsidRPr="00C70AD2">
              <w:t>Initial Draft</w:t>
            </w:r>
          </w:p>
        </w:tc>
        <w:tc>
          <w:tcPr>
            <w:tcW w:w="1786" w:type="dxa"/>
            <w:hideMark/>
          </w:tcPr>
          <w:p w14:paraId="52A39036" w14:textId="14019008" w:rsidR="004C2F19" w:rsidRPr="00C70AD2" w:rsidRDefault="00DC5955" w:rsidP="009C6DE6">
            <w:r>
              <w:t>Jess Shore</w:t>
            </w:r>
          </w:p>
        </w:tc>
        <w:tc>
          <w:tcPr>
            <w:tcW w:w="1929" w:type="dxa"/>
            <w:hideMark/>
          </w:tcPr>
          <w:p w14:paraId="67E054EF" w14:textId="4F74A300" w:rsidR="004C2F19" w:rsidRPr="00C70AD2" w:rsidRDefault="00E06DD9" w:rsidP="009C6DE6">
            <w:r>
              <w:t>Helen Wetherell</w:t>
            </w:r>
          </w:p>
        </w:tc>
        <w:tc>
          <w:tcPr>
            <w:tcW w:w="1780" w:type="dxa"/>
            <w:hideMark/>
          </w:tcPr>
          <w:p w14:paraId="2427558E" w14:textId="26F35BA9" w:rsidR="004C2F19" w:rsidRPr="00C70AD2" w:rsidRDefault="00E06DD9" w:rsidP="009C6DE6">
            <w:r>
              <w:t>Helen Wetherell</w:t>
            </w:r>
          </w:p>
        </w:tc>
        <w:tc>
          <w:tcPr>
            <w:tcW w:w="1424" w:type="dxa"/>
            <w:hideMark/>
          </w:tcPr>
          <w:p w14:paraId="1409DE50" w14:textId="2EDEBC65" w:rsidR="004C2F19" w:rsidRPr="00C70AD2" w:rsidRDefault="00DF5793" w:rsidP="009C6DE6">
            <w:r>
              <w:t>30</w:t>
            </w:r>
            <w:r w:rsidR="00E06DD9">
              <w:t>/04/2018</w:t>
            </w:r>
          </w:p>
        </w:tc>
      </w:tr>
      <w:tr w:rsidR="00CE055C" w:rsidRPr="00C70AD2" w14:paraId="5BC4D84D" w14:textId="77777777" w:rsidTr="00554EAD">
        <w:tc>
          <w:tcPr>
            <w:tcW w:w="1476" w:type="dxa"/>
            <w:hideMark/>
          </w:tcPr>
          <w:p w14:paraId="453A8E28" w14:textId="77777777" w:rsidR="00CE055C" w:rsidRPr="00C70AD2" w:rsidRDefault="00CE055C" w:rsidP="00CE055C">
            <w:r w:rsidRPr="00C70AD2">
              <w:t>Final Version</w:t>
            </w:r>
          </w:p>
        </w:tc>
        <w:tc>
          <w:tcPr>
            <w:tcW w:w="1786" w:type="dxa"/>
          </w:tcPr>
          <w:p w14:paraId="726C6DFE" w14:textId="049E83F9" w:rsidR="00CE055C" w:rsidRPr="00C70AD2" w:rsidRDefault="00CE055C" w:rsidP="00CE055C"/>
        </w:tc>
        <w:tc>
          <w:tcPr>
            <w:tcW w:w="1929" w:type="dxa"/>
          </w:tcPr>
          <w:p w14:paraId="44C4A4D5" w14:textId="5902260D" w:rsidR="00CE055C" w:rsidRPr="00C70AD2" w:rsidRDefault="00CE055C" w:rsidP="00CE055C">
            <w:r>
              <w:t>Mary Stewart</w:t>
            </w:r>
          </w:p>
        </w:tc>
        <w:tc>
          <w:tcPr>
            <w:tcW w:w="1780" w:type="dxa"/>
          </w:tcPr>
          <w:p w14:paraId="46F44716" w14:textId="44FDEB0B" w:rsidR="00CE055C" w:rsidRPr="00C70AD2" w:rsidRDefault="00CE055C" w:rsidP="00CE055C">
            <w:r>
              <w:t>Energetics’ Board</w:t>
            </w:r>
          </w:p>
        </w:tc>
        <w:tc>
          <w:tcPr>
            <w:tcW w:w="1424" w:type="dxa"/>
            <w:hideMark/>
          </w:tcPr>
          <w:p w14:paraId="2457EA51" w14:textId="288A14EF" w:rsidR="00CE055C" w:rsidRPr="00C70AD2" w:rsidRDefault="00CE055C" w:rsidP="00CE055C">
            <w:r>
              <w:t>17/04/2018</w:t>
            </w:r>
          </w:p>
        </w:tc>
      </w:tr>
      <w:tr w:rsidR="004E1287" w:rsidRPr="00C70AD2" w14:paraId="35F9D193" w14:textId="77777777" w:rsidTr="00554EAD">
        <w:tc>
          <w:tcPr>
            <w:tcW w:w="1476" w:type="dxa"/>
          </w:tcPr>
          <w:p w14:paraId="001A113B" w14:textId="42A96E9A" w:rsidR="004E1287" w:rsidRPr="00C70AD2" w:rsidRDefault="004E1287" w:rsidP="00CE055C">
            <w:r>
              <w:t>Updated Version</w:t>
            </w:r>
          </w:p>
        </w:tc>
        <w:tc>
          <w:tcPr>
            <w:tcW w:w="1786" w:type="dxa"/>
          </w:tcPr>
          <w:p w14:paraId="0313C58D" w14:textId="76FD8773" w:rsidR="004E1287" w:rsidRPr="00C70AD2" w:rsidRDefault="004E1287" w:rsidP="00CE055C">
            <w:r>
              <w:t xml:space="preserve">Jacqui Scruby </w:t>
            </w:r>
          </w:p>
        </w:tc>
        <w:tc>
          <w:tcPr>
            <w:tcW w:w="1929" w:type="dxa"/>
          </w:tcPr>
          <w:p w14:paraId="628FB0AE" w14:textId="77777777" w:rsidR="004E1287" w:rsidRDefault="00F925D4" w:rsidP="00CE055C">
            <w:r>
              <w:t>Helen Wetherell</w:t>
            </w:r>
          </w:p>
          <w:p w14:paraId="288E5FC8" w14:textId="1555772A" w:rsidR="009D7D6E" w:rsidRDefault="009D7D6E" w:rsidP="00CE055C">
            <w:r>
              <w:t>Mary Stewart</w:t>
            </w:r>
          </w:p>
        </w:tc>
        <w:tc>
          <w:tcPr>
            <w:tcW w:w="1780" w:type="dxa"/>
          </w:tcPr>
          <w:p w14:paraId="78FD4E4A" w14:textId="77777777" w:rsidR="004E1287" w:rsidRDefault="004E1287" w:rsidP="00CE055C"/>
        </w:tc>
        <w:tc>
          <w:tcPr>
            <w:tcW w:w="1424" w:type="dxa"/>
          </w:tcPr>
          <w:p w14:paraId="28B15440" w14:textId="0BF4EE76" w:rsidR="004E1287" w:rsidRDefault="004E1287" w:rsidP="00CE055C">
            <w:r>
              <w:t>2020</w:t>
            </w:r>
          </w:p>
        </w:tc>
      </w:tr>
      <w:bookmarkEnd w:id="0"/>
      <w:bookmarkEnd w:id="1"/>
    </w:tbl>
    <w:p w14:paraId="3DDFD7F8" w14:textId="441CD4EC" w:rsidR="00140A8E" w:rsidRPr="00F0078E" w:rsidRDefault="00140A8E" w:rsidP="004E3170">
      <w:pPr>
        <w:spacing w:after="200" w:line="276" w:lineRule="auto"/>
        <w:rPr>
          <w:lang w:eastAsia="zh-CN"/>
        </w:rPr>
      </w:pPr>
    </w:p>
    <w:sectPr w:rsidR="00140A8E" w:rsidRPr="00F0078E" w:rsidSect="004C2F19">
      <w:headerReference w:type="even" r:id="rId10"/>
      <w:headerReference w:type="default" r:id="rId11"/>
      <w:footerReference w:type="even" r:id="rId12"/>
      <w:footerReference w:type="default" r:id="rId13"/>
      <w:headerReference w:type="first" r:id="rId14"/>
      <w:footerReference w:type="first" r:id="rId15"/>
      <w:pgSz w:w="11906" w:h="16838" w:code="9"/>
      <w:pgMar w:top="1644" w:right="1474" w:bottom="1134" w:left="1701"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1281" w14:textId="77777777" w:rsidR="001D6C5A" w:rsidRDefault="001D6C5A" w:rsidP="000A1485">
      <w:pPr>
        <w:spacing w:after="0" w:line="240" w:lineRule="auto"/>
      </w:pPr>
      <w:r>
        <w:separator/>
      </w:r>
    </w:p>
  </w:endnote>
  <w:endnote w:type="continuationSeparator" w:id="0">
    <w:p w14:paraId="0BD4C01C" w14:textId="77777777" w:rsidR="001D6C5A" w:rsidRDefault="001D6C5A" w:rsidP="000A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E66C1" w14:textId="77777777" w:rsidR="00AF6B84" w:rsidRDefault="00AF6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2A6B" w14:textId="27A94D74" w:rsidR="00FF5774" w:rsidRPr="009C5239" w:rsidRDefault="00554EAD" w:rsidP="009C5239">
    <w:pPr>
      <w:pStyle w:val="Footer"/>
      <w:tabs>
        <w:tab w:val="clear" w:pos="9026"/>
        <w:tab w:val="right" w:pos="8647"/>
      </w:tabs>
      <w:rPr>
        <w:rFonts w:ascii="MS Shell Dlg 2" w:hAnsi="MS Shell Dlg 2" w:cs="MS Shell Dlg 2"/>
        <w:i w:val="0"/>
        <w:sz w:val="17"/>
        <w:szCs w:val="17"/>
      </w:rPr>
    </w:pPr>
    <w:sdt>
      <w:sdtPr>
        <w:rPr>
          <w:i w:val="0"/>
        </w:rPr>
        <w:alias w:val="Document Reference"/>
        <w:tag w:val="EPL_doc_reference"/>
        <w:id w:val="-515002798"/>
        <w:lock w:val="contentLocked"/>
        <w:text/>
      </w:sdtPr>
      <w:sdtEndPr/>
      <w:sdtContent>
        <w:r w:rsidR="00DC5955">
          <w:rPr>
            <w:i w:val="0"/>
          </w:rPr>
          <w:t xml:space="preserve"> </w:t>
        </w:r>
      </w:sdtContent>
    </w:sdt>
    <w:r w:rsidR="009C5239">
      <w:rPr>
        <w:i w:val="0"/>
        <w:noProof/>
      </w:rPr>
      <w:ptab w:relativeTo="margin" w:alignment="center" w:leader="none"/>
    </w:r>
    <w:r w:rsidR="009C5239" w:rsidRPr="001A0CE1">
      <w:rPr>
        <w:i w:val="0"/>
        <w:sz w:val="18"/>
        <w:szCs w:val="18"/>
      </w:rPr>
      <w:fldChar w:fldCharType="begin"/>
    </w:r>
    <w:r w:rsidR="009C5239" w:rsidRPr="001A0CE1">
      <w:rPr>
        <w:i w:val="0"/>
        <w:sz w:val="18"/>
        <w:szCs w:val="18"/>
      </w:rPr>
      <w:instrText xml:space="preserve"> PAGE   \* MERGEFORMAT </w:instrText>
    </w:r>
    <w:r w:rsidR="009C5239" w:rsidRPr="001A0CE1">
      <w:rPr>
        <w:i w:val="0"/>
        <w:sz w:val="18"/>
        <w:szCs w:val="18"/>
      </w:rPr>
      <w:fldChar w:fldCharType="separate"/>
    </w:r>
    <w:r w:rsidR="00E82940">
      <w:rPr>
        <w:i w:val="0"/>
        <w:noProof/>
        <w:sz w:val="18"/>
        <w:szCs w:val="18"/>
      </w:rPr>
      <w:t>2</w:t>
    </w:r>
    <w:r w:rsidR="009C5239" w:rsidRPr="001A0CE1">
      <w:rPr>
        <w:i w:val="0"/>
        <w:sz w:val="18"/>
        <w:szCs w:val="18"/>
      </w:rPr>
      <w:fldChar w:fldCharType="end"/>
    </w:r>
    <w:r w:rsidR="009C5239">
      <w:rPr>
        <w:i w:val="0"/>
        <w:noProof/>
      </w:rPr>
      <w:ptab w:relativeTo="margin" w:alignment="right" w:leader="none"/>
    </w:r>
    <w:r w:rsidR="009C5239" w:rsidRPr="009D7B8F">
      <w:rPr>
        <w:i w:val="0"/>
      </w:rPr>
      <w:t xml:space="preserve">© Energetics Pty Ltd </w:t>
    </w:r>
    <w:r w:rsidR="009C5239" w:rsidRPr="009D7B8F">
      <w:rPr>
        <w:i w:val="0"/>
      </w:rPr>
      <w:fldChar w:fldCharType="begin"/>
    </w:r>
    <w:r w:rsidR="009C5239" w:rsidRPr="009D7B8F">
      <w:rPr>
        <w:i w:val="0"/>
      </w:rPr>
      <w:instrText xml:space="preserve"> DATE  \@ "yyyy"</w:instrText>
    </w:r>
    <w:r w:rsidR="009C5239" w:rsidRPr="009D7B8F">
      <w:rPr>
        <w:i w:val="0"/>
      </w:rPr>
      <w:fldChar w:fldCharType="separate"/>
    </w:r>
    <w:r>
      <w:rPr>
        <w:i w:val="0"/>
        <w:noProof/>
      </w:rPr>
      <w:t>2021</w:t>
    </w:r>
    <w:r w:rsidR="009C5239" w:rsidRPr="009D7B8F">
      <w:rPr>
        <w:i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ADFBD" w14:textId="5DCB6367" w:rsidR="004C2F19" w:rsidRPr="004C2F19" w:rsidRDefault="00554EAD" w:rsidP="004C2F19">
    <w:pPr>
      <w:pStyle w:val="Footer"/>
      <w:tabs>
        <w:tab w:val="clear" w:pos="9026"/>
        <w:tab w:val="right" w:pos="8647"/>
      </w:tabs>
      <w:rPr>
        <w:rFonts w:ascii="MS Shell Dlg 2" w:hAnsi="MS Shell Dlg 2" w:cs="MS Shell Dlg 2"/>
        <w:i w:val="0"/>
        <w:sz w:val="17"/>
        <w:szCs w:val="17"/>
      </w:rPr>
    </w:pPr>
    <w:sdt>
      <w:sdtPr>
        <w:rPr>
          <w:i w:val="0"/>
        </w:rPr>
        <w:alias w:val="Document Reference"/>
        <w:tag w:val="EPL_doc_reference"/>
        <w:id w:val="2044791500"/>
        <w:text/>
      </w:sdtPr>
      <w:sdtEndPr/>
      <w:sdtContent>
        <w:r w:rsidR="00DC5955">
          <w:rPr>
            <w:i w:val="0"/>
          </w:rPr>
          <w:t xml:space="preserve"> </w:t>
        </w:r>
      </w:sdtContent>
    </w:sdt>
    <w:r w:rsidR="004C2F19">
      <w:rPr>
        <w:i w:val="0"/>
        <w:noProof/>
      </w:rPr>
      <w:ptab w:relativeTo="margin" w:alignment="center" w:leader="none"/>
    </w:r>
    <w:r w:rsidR="004C2F19" w:rsidRPr="001A0CE1">
      <w:rPr>
        <w:i w:val="0"/>
        <w:sz w:val="18"/>
        <w:szCs w:val="18"/>
      </w:rPr>
      <w:fldChar w:fldCharType="begin"/>
    </w:r>
    <w:r w:rsidR="004C2F19" w:rsidRPr="001A0CE1">
      <w:rPr>
        <w:i w:val="0"/>
        <w:sz w:val="18"/>
        <w:szCs w:val="18"/>
      </w:rPr>
      <w:instrText xml:space="preserve"> PAGE   \* MERGEFORMAT </w:instrText>
    </w:r>
    <w:r w:rsidR="004C2F19" w:rsidRPr="001A0CE1">
      <w:rPr>
        <w:i w:val="0"/>
        <w:sz w:val="18"/>
        <w:szCs w:val="18"/>
      </w:rPr>
      <w:fldChar w:fldCharType="separate"/>
    </w:r>
    <w:r w:rsidR="00D3354F">
      <w:rPr>
        <w:i w:val="0"/>
        <w:noProof/>
        <w:sz w:val="18"/>
        <w:szCs w:val="18"/>
      </w:rPr>
      <w:t>1</w:t>
    </w:r>
    <w:r w:rsidR="004C2F19" w:rsidRPr="001A0CE1">
      <w:rPr>
        <w:i w:val="0"/>
        <w:sz w:val="18"/>
        <w:szCs w:val="18"/>
      </w:rPr>
      <w:fldChar w:fldCharType="end"/>
    </w:r>
    <w:r w:rsidR="004C2F19">
      <w:rPr>
        <w:i w:val="0"/>
        <w:noProof/>
      </w:rPr>
      <w:ptab w:relativeTo="margin" w:alignment="right" w:leader="none"/>
    </w:r>
    <w:r w:rsidR="004C2F19" w:rsidRPr="009D7B8F">
      <w:rPr>
        <w:i w:val="0"/>
      </w:rPr>
      <w:t xml:space="preserve">© Energetics Pty Ltd </w:t>
    </w:r>
    <w:r w:rsidR="004C2F19" w:rsidRPr="009D7B8F">
      <w:rPr>
        <w:i w:val="0"/>
      </w:rPr>
      <w:fldChar w:fldCharType="begin"/>
    </w:r>
    <w:r w:rsidR="004C2F19" w:rsidRPr="009D7B8F">
      <w:rPr>
        <w:i w:val="0"/>
      </w:rPr>
      <w:instrText xml:space="preserve"> DATE  \@ "yyyy"</w:instrText>
    </w:r>
    <w:r w:rsidR="004C2F19" w:rsidRPr="009D7B8F">
      <w:rPr>
        <w:i w:val="0"/>
      </w:rPr>
      <w:fldChar w:fldCharType="separate"/>
    </w:r>
    <w:r>
      <w:rPr>
        <w:i w:val="0"/>
        <w:noProof/>
      </w:rPr>
      <w:t>2021</w:t>
    </w:r>
    <w:r w:rsidR="004C2F19" w:rsidRPr="009D7B8F">
      <w:rPr>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CE5FB" w14:textId="77777777" w:rsidR="001D6C5A" w:rsidRDefault="001D6C5A" w:rsidP="000A1485">
      <w:pPr>
        <w:spacing w:after="0" w:line="240" w:lineRule="auto"/>
      </w:pPr>
      <w:r>
        <w:separator/>
      </w:r>
    </w:p>
  </w:footnote>
  <w:footnote w:type="continuationSeparator" w:id="0">
    <w:p w14:paraId="033E511D" w14:textId="77777777" w:rsidR="001D6C5A" w:rsidRDefault="001D6C5A" w:rsidP="000A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8224" w14:textId="77777777" w:rsidR="00AF6B84" w:rsidRDefault="00AF6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7CC6" w14:textId="77777777" w:rsidR="00FF5774" w:rsidRDefault="00554EAD" w:rsidP="001A0CE1">
    <w:pPr>
      <w:pStyle w:val="Header"/>
      <w:tabs>
        <w:tab w:val="clear" w:pos="4513"/>
        <w:tab w:val="clear" w:pos="9356"/>
      </w:tabs>
    </w:pPr>
    <w:sdt>
      <w:sdtPr>
        <w:alias w:val="Report Title"/>
        <w:tag w:val="EPL_doc_description"/>
        <w:id w:val="1439563141"/>
        <w:placeholder>
          <w:docPart w:val="1A88F34E0C8F4B1688EE65FB555B3255"/>
        </w:placeholder>
        <w:text w:multiLine="1"/>
      </w:sdtPr>
      <w:sdtEndPr/>
      <w:sdtContent>
        <w:r w:rsidR="00DC5955">
          <w:t xml:space="preserve"> </w:t>
        </w:r>
      </w:sdtContent>
    </w:sdt>
    <w:r w:rsidR="00FF5774">
      <w:rPr>
        <w:lang w:eastAsia="en-AU"/>
      </w:rPr>
      <w:drawing>
        <wp:anchor distT="0" distB="0" distL="114300" distR="114300" simplePos="0" relativeHeight="251658752" behindDoc="0" locked="0" layoutInCell="1" allowOverlap="1" wp14:anchorId="6FB4DFD6" wp14:editId="08FBF5B4">
          <wp:simplePos x="0" y="0"/>
          <wp:positionH relativeFrom="rightMargin">
            <wp:posOffset>-1000760</wp:posOffset>
          </wp:positionH>
          <wp:positionV relativeFrom="page">
            <wp:posOffset>430385</wp:posOffset>
          </wp:positionV>
          <wp:extent cx="1000800" cy="226800"/>
          <wp:effectExtent l="0" t="0" r="889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rd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800" cy="22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BCB89" w14:textId="77777777" w:rsidR="004C2F19" w:rsidRDefault="004C2F19" w:rsidP="004C2F1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FF2"/>
    <w:multiLevelType w:val="hybridMultilevel"/>
    <w:tmpl w:val="F7C6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C21E78"/>
    <w:multiLevelType w:val="hybridMultilevel"/>
    <w:tmpl w:val="851AA24A"/>
    <w:lvl w:ilvl="0" w:tplc="85349E70">
      <w:start w:val="1"/>
      <w:numFmt w:val="bullet"/>
      <w:pStyle w:val="EPLAwardBullet"/>
      <w:lvlText w:val=""/>
      <w:lvlJc w:val="left"/>
      <w:pPr>
        <w:ind w:left="720" w:hanging="360"/>
      </w:pPr>
      <w:rPr>
        <w:rFonts w:ascii="Symbol" w:hAnsi="Symbol" w:hint="default"/>
        <w:color w:val="F480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E0955"/>
    <w:multiLevelType w:val="hybridMultilevel"/>
    <w:tmpl w:val="B56434EA"/>
    <w:lvl w:ilvl="0" w:tplc="255EEEC4">
      <w:start w:val="1"/>
      <w:numFmt w:val="decimal"/>
      <w:pStyle w:val="ListParagraph"/>
      <w:lvlText w:val="%1."/>
      <w:lvlJc w:val="left"/>
      <w:pPr>
        <w:ind w:left="567" w:hanging="567"/>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8732C5"/>
    <w:multiLevelType w:val="multilevel"/>
    <w:tmpl w:val="549AFF6E"/>
    <w:styleLink w:val="List-HeadingStyle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20B321E9"/>
    <w:multiLevelType w:val="hybridMultilevel"/>
    <w:tmpl w:val="2D8E0344"/>
    <w:lvl w:ilvl="0" w:tplc="A1EC518E">
      <w:start w:val="1"/>
      <w:numFmt w:val="upperLetter"/>
      <w:pStyle w:val="Appendix"/>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4592C"/>
    <w:multiLevelType w:val="multilevel"/>
    <w:tmpl w:val="665C71D6"/>
    <w:styleLink w:val="List-Legal"/>
    <w:lvl w:ilvl="0">
      <w:start w:val="1"/>
      <w:numFmt w:val="decimal"/>
      <w:pStyle w:val="EPLLegalLevel1"/>
      <w:lvlText w:val="%1."/>
      <w:lvlJc w:val="left"/>
      <w:pPr>
        <w:tabs>
          <w:tab w:val="num" w:pos="425"/>
        </w:tabs>
        <w:ind w:left="425" w:hanging="425"/>
      </w:pPr>
      <w:rPr>
        <w:rFonts w:hint="default"/>
        <w:color w:val="2F2F30" w:themeColor="text1" w:themeShade="80"/>
      </w:rPr>
    </w:lvl>
    <w:lvl w:ilvl="1">
      <w:start w:val="1"/>
      <w:numFmt w:val="decimal"/>
      <w:pStyle w:val="EPLLegalLevel2"/>
      <w:lvlText w:val="%1.%2."/>
      <w:lvlJc w:val="left"/>
      <w:pPr>
        <w:ind w:left="425" w:hanging="425"/>
      </w:pPr>
      <w:rPr>
        <w:rFonts w:hint="default"/>
      </w:rPr>
    </w:lvl>
    <w:lvl w:ilvl="2">
      <w:start w:val="1"/>
      <w:numFmt w:val="lowerLetter"/>
      <w:pStyle w:val="EPLLegalLevel3"/>
      <w:lvlText w:val="%3)"/>
      <w:lvlJc w:val="left"/>
      <w:pPr>
        <w:ind w:left="851" w:hanging="426"/>
      </w:pPr>
      <w:rPr>
        <w:rFonts w:hint="default"/>
      </w:rPr>
    </w:lvl>
    <w:lvl w:ilvl="3">
      <w:start w:val="1"/>
      <w:numFmt w:val="lowerRoman"/>
      <w:pStyle w:val="EPLLegalLevel4"/>
      <w:lvlText w:val="(%4)"/>
      <w:lvlJc w:val="left"/>
      <w:pPr>
        <w:ind w:left="1276" w:hanging="425"/>
      </w:pPr>
      <w:rPr>
        <w:rFonts w:hint="default"/>
      </w:rPr>
    </w:lvl>
    <w:lvl w:ilvl="4">
      <w:start w:val="1"/>
      <w:numFmt w:val="upp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7C25838"/>
    <w:multiLevelType w:val="hybridMultilevel"/>
    <w:tmpl w:val="6ED08252"/>
    <w:lvl w:ilvl="0" w:tplc="FE64E2DC">
      <w:numFmt w:val="bullet"/>
      <w:lvlText w:val=""/>
      <w:lvlJc w:val="left"/>
      <w:pPr>
        <w:ind w:left="1070" w:hanging="569"/>
      </w:pPr>
      <w:rPr>
        <w:rFonts w:ascii="Symbol" w:eastAsia="Symbol" w:hAnsi="Symbol" w:cs="Symbol" w:hint="default"/>
        <w:color w:val="3D3939"/>
        <w:w w:val="100"/>
        <w:sz w:val="16"/>
        <w:szCs w:val="16"/>
      </w:rPr>
    </w:lvl>
    <w:lvl w:ilvl="1" w:tplc="C0344184">
      <w:numFmt w:val="bullet"/>
      <w:lvlText w:val="•"/>
      <w:lvlJc w:val="left"/>
      <w:pPr>
        <w:ind w:left="1922" w:hanging="569"/>
      </w:pPr>
      <w:rPr>
        <w:rFonts w:hint="default"/>
      </w:rPr>
    </w:lvl>
    <w:lvl w:ilvl="2" w:tplc="F9DE4684">
      <w:numFmt w:val="bullet"/>
      <w:lvlText w:val="•"/>
      <w:lvlJc w:val="left"/>
      <w:pPr>
        <w:ind w:left="2765" w:hanging="569"/>
      </w:pPr>
      <w:rPr>
        <w:rFonts w:hint="default"/>
      </w:rPr>
    </w:lvl>
    <w:lvl w:ilvl="3" w:tplc="9A9AA85E">
      <w:numFmt w:val="bullet"/>
      <w:lvlText w:val="•"/>
      <w:lvlJc w:val="left"/>
      <w:pPr>
        <w:ind w:left="3607" w:hanging="569"/>
      </w:pPr>
      <w:rPr>
        <w:rFonts w:hint="default"/>
      </w:rPr>
    </w:lvl>
    <w:lvl w:ilvl="4" w:tplc="9CD2A1C0">
      <w:numFmt w:val="bullet"/>
      <w:lvlText w:val="•"/>
      <w:lvlJc w:val="left"/>
      <w:pPr>
        <w:ind w:left="4450" w:hanging="569"/>
      </w:pPr>
      <w:rPr>
        <w:rFonts w:hint="default"/>
      </w:rPr>
    </w:lvl>
    <w:lvl w:ilvl="5" w:tplc="D7C058F6">
      <w:numFmt w:val="bullet"/>
      <w:lvlText w:val="•"/>
      <w:lvlJc w:val="left"/>
      <w:pPr>
        <w:ind w:left="5293" w:hanging="569"/>
      </w:pPr>
      <w:rPr>
        <w:rFonts w:hint="default"/>
      </w:rPr>
    </w:lvl>
    <w:lvl w:ilvl="6" w:tplc="685609BA">
      <w:numFmt w:val="bullet"/>
      <w:lvlText w:val="•"/>
      <w:lvlJc w:val="left"/>
      <w:pPr>
        <w:ind w:left="6135" w:hanging="569"/>
      </w:pPr>
      <w:rPr>
        <w:rFonts w:hint="default"/>
      </w:rPr>
    </w:lvl>
    <w:lvl w:ilvl="7" w:tplc="718A1BB4">
      <w:numFmt w:val="bullet"/>
      <w:lvlText w:val="•"/>
      <w:lvlJc w:val="left"/>
      <w:pPr>
        <w:ind w:left="6978" w:hanging="569"/>
      </w:pPr>
      <w:rPr>
        <w:rFonts w:hint="default"/>
      </w:rPr>
    </w:lvl>
    <w:lvl w:ilvl="8" w:tplc="4502B1D2">
      <w:numFmt w:val="bullet"/>
      <w:lvlText w:val="•"/>
      <w:lvlJc w:val="left"/>
      <w:pPr>
        <w:ind w:left="7821" w:hanging="569"/>
      </w:pPr>
      <w:rPr>
        <w:rFonts w:hint="default"/>
      </w:rPr>
    </w:lvl>
  </w:abstractNum>
  <w:abstractNum w:abstractNumId="7" w15:restartNumberingAfterBreak="0">
    <w:nsid w:val="42DD635B"/>
    <w:multiLevelType w:val="multilevel"/>
    <w:tmpl w:val="3C38BDA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19"/>
        </w:tabs>
        <w:ind w:left="1419" w:hanging="851"/>
      </w:pPr>
      <w:rPr>
        <w:rFonts w:hint="default"/>
        <w:b/>
        <w:i w:val="0"/>
        <w:sz w:val="24"/>
      </w:rPr>
    </w:lvl>
    <w:lvl w:ilvl="3">
      <w:start w:val="1"/>
      <w:numFmt w:val="decimal"/>
      <w:lvlText w:val="%1.%2.%3.%4"/>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decimal"/>
      <w:lvlText w:val="%1.%2.%3.%4.%5.%6.%7.%8."/>
      <w:lvlJc w:val="left"/>
      <w:pPr>
        <w:tabs>
          <w:tab w:val="num" w:pos="15120"/>
        </w:tabs>
        <w:ind w:left="3744" w:hanging="1224"/>
      </w:pPr>
      <w:rPr>
        <w:rFonts w:hint="default"/>
      </w:rPr>
    </w:lvl>
    <w:lvl w:ilvl="8">
      <w:start w:val="1"/>
      <w:numFmt w:val="decimal"/>
      <w:lvlText w:val="%1.%2.%3.%4.%5.%6.%7.%8.%9."/>
      <w:lvlJc w:val="left"/>
      <w:pPr>
        <w:tabs>
          <w:tab w:val="num" w:pos="16920"/>
        </w:tabs>
        <w:ind w:left="4320" w:hanging="1440"/>
      </w:pPr>
      <w:rPr>
        <w:rFonts w:hint="default"/>
      </w:rPr>
    </w:lvl>
  </w:abstractNum>
  <w:abstractNum w:abstractNumId="8" w15:restartNumberingAfterBreak="0">
    <w:nsid w:val="521A75CA"/>
    <w:multiLevelType w:val="multilevel"/>
    <w:tmpl w:val="37E6CDE0"/>
    <w:styleLink w:val="List-ListNumber"/>
    <w:lvl w:ilvl="0">
      <w:start w:val="1"/>
      <w:numFmt w:val="decimal"/>
      <w:pStyle w:val="ListNumber"/>
      <w:lvlText w:val="%1)"/>
      <w:lvlJc w:val="left"/>
      <w:pPr>
        <w:ind w:left="425" w:hanging="425"/>
      </w:pPr>
      <w:rPr>
        <w:rFonts w:hint="default"/>
      </w:rPr>
    </w:lvl>
    <w:lvl w:ilvl="1">
      <w:start w:val="1"/>
      <w:numFmt w:val="decimal"/>
      <w:pStyle w:val="ListNumber2"/>
      <w:lvlText w:val="%2)"/>
      <w:lvlJc w:val="left"/>
      <w:pPr>
        <w:ind w:left="850" w:hanging="425"/>
      </w:pPr>
      <w:rPr>
        <w:rFonts w:hint="default"/>
      </w:rPr>
    </w:lvl>
    <w:lvl w:ilvl="2">
      <w:start w:val="1"/>
      <w:numFmt w:val="decimal"/>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decimal"/>
      <w:pStyle w:val="ListNumber5"/>
      <w:lvlText w:val="(%5)"/>
      <w:lvlJc w:val="left"/>
      <w:pPr>
        <w:ind w:left="2125" w:hanging="425"/>
      </w:pPr>
      <w:rPr>
        <w:rFonts w:hint="default"/>
      </w:rPr>
    </w:lvl>
    <w:lvl w:ilvl="5">
      <w:start w:val="1"/>
      <w:numFmt w:val="decimal"/>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decimal"/>
      <w:lvlText w:val="%8."/>
      <w:lvlJc w:val="left"/>
      <w:pPr>
        <w:ind w:left="3400" w:hanging="425"/>
      </w:pPr>
      <w:rPr>
        <w:rFonts w:hint="default"/>
      </w:rPr>
    </w:lvl>
    <w:lvl w:ilvl="8">
      <w:start w:val="1"/>
      <w:numFmt w:val="decimal"/>
      <w:lvlText w:val="%9."/>
      <w:lvlJc w:val="left"/>
      <w:pPr>
        <w:ind w:left="3825" w:hanging="425"/>
      </w:pPr>
      <w:rPr>
        <w:rFonts w:hint="default"/>
      </w:rPr>
    </w:lvl>
  </w:abstractNum>
  <w:abstractNum w:abstractNumId="9" w15:restartNumberingAfterBreak="0">
    <w:nsid w:val="56FB255A"/>
    <w:multiLevelType w:val="multilevel"/>
    <w:tmpl w:val="9CE486FE"/>
    <w:styleLink w:val="List-ListAlpha"/>
    <w:lvl w:ilvl="0">
      <w:start w:val="1"/>
      <w:numFmt w:val="lowerLetter"/>
      <w:pStyle w:val="List"/>
      <w:lvlText w:val="%1)"/>
      <w:lvlJc w:val="left"/>
      <w:pPr>
        <w:ind w:left="425" w:hanging="425"/>
      </w:pPr>
      <w:rPr>
        <w:rFonts w:hint="default"/>
      </w:rPr>
    </w:lvl>
    <w:lvl w:ilvl="1">
      <w:start w:val="1"/>
      <w:numFmt w:val="lowerLetter"/>
      <w:pStyle w:val="List2"/>
      <w:lvlText w:val="%2)"/>
      <w:lvlJc w:val="left"/>
      <w:pPr>
        <w:ind w:left="850" w:hanging="425"/>
      </w:pPr>
      <w:rPr>
        <w:rFonts w:hint="default"/>
      </w:rPr>
    </w:lvl>
    <w:lvl w:ilvl="2">
      <w:start w:val="1"/>
      <w:numFmt w:val="lowerLetter"/>
      <w:pStyle w:val="List3"/>
      <w:lvlText w:val="%3)"/>
      <w:lvlJc w:val="left"/>
      <w:pPr>
        <w:ind w:left="1275" w:hanging="425"/>
      </w:pPr>
      <w:rPr>
        <w:rFonts w:hint="default"/>
      </w:rPr>
    </w:lvl>
    <w:lvl w:ilvl="3">
      <w:start w:val="1"/>
      <w:numFmt w:val="lowerLetter"/>
      <w:pStyle w:val="List4"/>
      <w:lvlText w:val="(%4)"/>
      <w:lvlJc w:val="left"/>
      <w:pPr>
        <w:ind w:left="1700" w:hanging="425"/>
      </w:pPr>
      <w:rPr>
        <w:rFonts w:hint="default"/>
      </w:rPr>
    </w:lvl>
    <w:lvl w:ilvl="4">
      <w:start w:val="1"/>
      <w:numFmt w:val="lowerLetter"/>
      <w:pStyle w:val="List5"/>
      <w:lvlText w:val="(%5)"/>
      <w:lvlJc w:val="left"/>
      <w:pPr>
        <w:ind w:left="2125" w:hanging="425"/>
      </w:pPr>
      <w:rPr>
        <w:rFonts w:hint="default"/>
      </w:rPr>
    </w:lvl>
    <w:lvl w:ilvl="5">
      <w:start w:val="1"/>
      <w:numFmt w:val="lowerLetter"/>
      <w:lvlText w:val="(%6)"/>
      <w:lvlJc w:val="left"/>
      <w:pPr>
        <w:ind w:left="2550" w:hanging="425"/>
      </w:pPr>
      <w:rPr>
        <w:rFonts w:hint="default"/>
      </w:rPr>
    </w:lvl>
    <w:lvl w:ilvl="6">
      <w:start w:val="1"/>
      <w:numFmt w:val="lowerLetter"/>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10" w15:restartNumberingAfterBreak="0">
    <w:nsid w:val="6DAA7356"/>
    <w:multiLevelType w:val="multilevel"/>
    <w:tmpl w:val="B9543DA4"/>
    <w:styleLink w:val="List-ListBullet"/>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
      <w:lvlJc w:val="left"/>
      <w:pPr>
        <w:ind w:left="1275" w:hanging="425"/>
      </w:pPr>
      <w:rPr>
        <w:rFonts w:ascii="Symbol" w:hAnsi="Symbol"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
      <w:lvlJc w:val="left"/>
      <w:pPr>
        <w:ind w:left="2550" w:hanging="425"/>
      </w:pPr>
      <w:rPr>
        <w:rFonts w:ascii="Symbol" w:hAnsi="Symbol" w:hint="default"/>
      </w:rPr>
    </w:lvl>
    <w:lvl w:ilvl="6">
      <w:start w:val="1"/>
      <w:numFmt w:val="bullet"/>
      <w:lvlText w:val=""/>
      <w:lvlJc w:val="left"/>
      <w:pPr>
        <w:ind w:left="2975" w:hanging="425"/>
      </w:pPr>
      <w:rPr>
        <w:rFonts w:ascii="Symbol" w:hAnsi="Symbol"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3"/>
  </w:num>
  <w:num w:numId="7">
    <w:abstractNumId w:val="5"/>
  </w:num>
  <w:num w:numId="8">
    <w:abstractNumId w:val="9"/>
  </w:num>
  <w:num w:numId="9">
    <w:abstractNumId w:val="10"/>
  </w:num>
  <w:num w:numId="10">
    <w:abstractNumId w:val="8"/>
  </w:num>
  <w:num w:numId="11">
    <w:abstractNumId w:val="9"/>
  </w:num>
  <w:num w:numId="12">
    <w:abstractNumId w:val="10"/>
  </w:num>
  <w:num w:numId="13">
    <w:abstractNumId w:val="8"/>
  </w:num>
  <w:num w:numId="14">
    <w:abstractNumId w:val="10"/>
  </w:num>
  <w:num w:numId="15">
    <w:abstractNumId w:val="6"/>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L_doc_reference" w:val="Document Reference"/>
  </w:docVars>
  <w:rsids>
    <w:rsidRoot w:val="00DC5955"/>
    <w:rsid w:val="0000037C"/>
    <w:rsid w:val="000024B5"/>
    <w:rsid w:val="0000327C"/>
    <w:rsid w:val="000078F6"/>
    <w:rsid w:val="00011FA5"/>
    <w:rsid w:val="00014B61"/>
    <w:rsid w:val="00021808"/>
    <w:rsid w:val="000351D7"/>
    <w:rsid w:val="00037B54"/>
    <w:rsid w:val="0004235D"/>
    <w:rsid w:val="0004540B"/>
    <w:rsid w:val="00047956"/>
    <w:rsid w:val="00053CC1"/>
    <w:rsid w:val="00053E9B"/>
    <w:rsid w:val="00053F3E"/>
    <w:rsid w:val="00064BA9"/>
    <w:rsid w:val="0007053E"/>
    <w:rsid w:val="00071E83"/>
    <w:rsid w:val="000747C4"/>
    <w:rsid w:val="000807C0"/>
    <w:rsid w:val="00096AA4"/>
    <w:rsid w:val="000A0C42"/>
    <w:rsid w:val="000A1485"/>
    <w:rsid w:val="000A1A02"/>
    <w:rsid w:val="000A3960"/>
    <w:rsid w:val="000A514F"/>
    <w:rsid w:val="000A7B8E"/>
    <w:rsid w:val="000B15D6"/>
    <w:rsid w:val="000C27D9"/>
    <w:rsid w:val="000C3933"/>
    <w:rsid w:val="000C4237"/>
    <w:rsid w:val="000D4C39"/>
    <w:rsid w:val="000E2D66"/>
    <w:rsid w:val="000F3C7E"/>
    <w:rsid w:val="000F6B8E"/>
    <w:rsid w:val="000F6CD3"/>
    <w:rsid w:val="00103D93"/>
    <w:rsid w:val="00107489"/>
    <w:rsid w:val="00111FDE"/>
    <w:rsid w:val="00112731"/>
    <w:rsid w:val="00115D50"/>
    <w:rsid w:val="00116678"/>
    <w:rsid w:val="00126B6B"/>
    <w:rsid w:val="00130BC6"/>
    <w:rsid w:val="00132BA9"/>
    <w:rsid w:val="0013453C"/>
    <w:rsid w:val="00135729"/>
    <w:rsid w:val="00136BCC"/>
    <w:rsid w:val="00140A8E"/>
    <w:rsid w:val="0014458E"/>
    <w:rsid w:val="00151914"/>
    <w:rsid w:val="0015209E"/>
    <w:rsid w:val="00156578"/>
    <w:rsid w:val="00160EBF"/>
    <w:rsid w:val="00161D60"/>
    <w:rsid w:val="00163721"/>
    <w:rsid w:val="001834CD"/>
    <w:rsid w:val="00183656"/>
    <w:rsid w:val="00183A31"/>
    <w:rsid w:val="00186734"/>
    <w:rsid w:val="00187274"/>
    <w:rsid w:val="001902D4"/>
    <w:rsid w:val="00192A35"/>
    <w:rsid w:val="00197F48"/>
    <w:rsid w:val="001A0335"/>
    <w:rsid w:val="001A0CE1"/>
    <w:rsid w:val="001B1622"/>
    <w:rsid w:val="001B1F0F"/>
    <w:rsid w:val="001B4778"/>
    <w:rsid w:val="001B4AB4"/>
    <w:rsid w:val="001B791A"/>
    <w:rsid w:val="001B7EC6"/>
    <w:rsid w:val="001C26F1"/>
    <w:rsid w:val="001C2F53"/>
    <w:rsid w:val="001D33DB"/>
    <w:rsid w:val="001D6C5A"/>
    <w:rsid w:val="001E22F7"/>
    <w:rsid w:val="001E5359"/>
    <w:rsid w:val="001F0442"/>
    <w:rsid w:val="001F32A9"/>
    <w:rsid w:val="001F5315"/>
    <w:rsid w:val="001F7B5F"/>
    <w:rsid w:val="002009BD"/>
    <w:rsid w:val="002055E3"/>
    <w:rsid w:val="00212D53"/>
    <w:rsid w:val="00220817"/>
    <w:rsid w:val="00223ABA"/>
    <w:rsid w:val="00225147"/>
    <w:rsid w:val="002272A7"/>
    <w:rsid w:val="00230392"/>
    <w:rsid w:val="002313F2"/>
    <w:rsid w:val="002322B3"/>
    <w:rsid w:val="00241CC3"/>
    <w:rsid w:val="002454F2"/>
    <w:rsid w:val="00245B7F"/>
    <w:rsid w:val="00251FD8"/>
    <w:rsid w:val="00254067"/>
    <w:rsid w:val="002573E6"/>
    <w:rsid w:val="002579B1"/>
    <w:rsid w:val="00267E58"/>
    <w:rsid w:val="00270B33"/>
    <w:rsid w:val="00270E9D"/>
    <w:rsid w:val="00274D7E"/>
    <w:rsid w:val="002759AD"/>
    <w:rsid w:val="00276736"/>
    <w:rsid w:val="00281D59"/>
    <w:rsid w:val="002874C1"/>
    <w:rsid w:val="00290C87"/>
    <w:rsid w:val="00291FA8"/>
    <w:rsid w:val="002926E8"/>
    <w:rsid w:val="002953ED"/>
    <w:rsid w:val="002A0423"/>
    <w:rsid w:val="002B3529"/>
    <w:rsid w:val="002B625B"/>
    <w:rsid w:val="002C07E9"/>
    <w:rsid w:val="002C527A"/>
    <w:rsid w:val="002C528A"/>
    <w:rsid w:val="002C7C48"/>
    <w:rsid w:val="002D2E54"/>
    <w:rsid w:val="002E0470"/>
    <w:rsid w:val="002E3122"/>
    <w:rsid w:val="002E353E"/>
    <w:rsid w:val="002F1C74"/>
    <w:rsid w:val="002F7720"/>
    <w:rsid w:val="00304DBC"/>
    <w:rsid w:val="00310FF6"/>
    <w:rsid w:val="00313C14"/>
    <w:rsid w:val="0031510B"/>
    <w:rsid w:val="00320B9F"/>
    <w:rsid w:val="0032410F"/>
    <w:rsid w:val="00326331"/>
    <w:rsid w:val="00327676"/>
    <w:rsid w:val="00333ECD"/>
    <w:rsid w:val="00337F24"/>
    <w:rsid w:val="00340B49"/>
    <w:rsid w:val="00345352"/>
    <w:rsid w:val="0035042C"/>
    <w:rsid w:val="003563C3"/>
    <w:rsid w:val="00370328"/>
    <w:rsid w:val="003746C0"/>
    <w:rsid w:val="003750E3"/>
    <w:rsid w:val="00386401"/>
    <w:rsid w:val="003927CE"/>
    <w:rsid w:val="00393E98"/>
    <w:rsid w:val="003952BC"/>
    <w:rsid w:val="003A3DE6"/>
    <w:rsid w:val="003B2223"/>
    <w:rsid w:val="003B7659"/>
    <w:rsid w:val="003C4697"/>
    <w:rsid w:val="003D0C64"/>
    <w:rsid w:val="003D4E66"/>
    <w:rsid w:val="003D7A5D"/>
    <w:rsid w:val="003E4E83"/>
    <w:rsid w:val="003E5205"/>
    <w:rsid w:val="003E62E9"/>
    <w:rsid w:val="003F1E9B"/>
    <w:rsid w:val="003F2E4C"/>
    <w:rsid w:val="003F31F4"/>
    <w:rsid w:val="003F39E1"/>
    <w:rsid w:val="003F60FD"/>
    <w:rsid w:val="003F758E"/>
    <w:rsid w:val="00403D4E"/>
    <w:rsid w:val="004074CE"/>
    <w:rsid w:val="00412BA6"/>
    <w:rsid w:val="00422A79"/>
    <w:rsid w:val="004256D7"/>
    <w:rsid w:val="00426C80"/>
    <w:rsid w:val="0043030F"/>
    <w:rsid w:val="00433C3D"/>
    <w:rsid w:val="00436B91"/>
    <w:rsid w:val="00443210"/>
    <w:rsid w:val="004477B8"/>
    <w:rsid w:val="004546B9"/>
    <w:rsid w:val="00455C04"/>
    <w:rsid w:val="004571C2"/>
    <w:rsid w:val="004633FD"/>
    <w:rsid w:val="0047782D"/>
    <w:rsid w:val="004910EB"/>
    <w:rsid w:val="0049180F"/>
    <w:rsid w:val="004963BC"/>
    <w:rsid w:val="00497C3D"/>
    <w:rsid w:val="004A1400"/>
    <w:rsid w:val="004A1AA9"/>
    <w:rsid w:val="004A2285"/>
    <w:rsid w:val="004A5625"/>
    <w:rsid w:val="004A7304"/>
    <w:rsid w:val="004B542A"/>
    <w:rsid w:val="004B63A2"/>
    <w:rsid w:val="004B7389"/>
    <w:rsid w:val="004C2F19"/>
    <w:rsid w:val="004D13CE"/>
    <w:rsid w:val="004D1A1D"/>
    <w:rsid w:val="004D33A7"/>
    <w:rsid w:val="004D7256"/>
    <w:rsid w:val="004E1287"/>
    <w:rsid w:val="004E17B4"/>
    <w:rsid w:val="004E3170"/>
    <w:rsid w:val="004E77EE"/>
    <w:rsid w:val="004F241A"/>
    <w:rsid w:val="004F4272"/>
    <w:rsid w:val="004F4C0E"/>
    <w:rsid w:val="005056B5"/>
    <w:rsid w:val="00512BB9"/>
    <w:rsid w:val="0051587E"/>
    <w:rsid w:val="00515BCA"/>
    <w:rsid w:val="00515D03"/>
    <w:rsid w:val="005214C6"/>
    <w:rsid w:val="0052274A"/>
    <w:rsid w:val="005261B1"/>
    <w:rsid w:val="005271C9"/>
    <w:rsid w:val="005330DC"/>
    <w:rsid w:val="00547028"/>
    <w:rsid w:val="0055326C"/>
    <w:rsid w:val="00554EAD"/>
    <w:rsid w:val="00557FE4"/>
    <w:rsid w:val="00562D65"/>
    <w:rsid w:val="00572546"/>
    <w:rsid w:val="00574679"/>
    <w:rsid w:val="00574695"/>
    <w:rsid w:val="005757BE"/>
    <w:rsid w:val="00585DC9"/>
    <w:rsid w:val="00586985"/>
    <w:rsid w:val="00590688"/>
    <w:rsid w:val="005960EF"/>
    <w:rsid w:val="0059678F"/>
    <w:rsid w:val="00596F40"/>
    <w:rsid w:val="00596F53"/>
    <w:rsid w:val="005A1CDE"/>
    <w:rsid w:val="005A1EB4"/>
    <w:rsid w:val="005B27F5"/>
    <w:rsid w:val="005B58F7"/>
    <w:rsid w:val="005C1037"/>
    <w:rsid w:val="005C7FB5"/>
    <w:rsid w:val="005D0284"/>
    <w:rsid w:val="005D2C9B"/>
    <w:rsid w:val="005D6792"/>
    <w:rsid w:val="005E14C9"/>
    <w:rsid w:val="005E5976"/>
    <w:rsid w:val="005F095D"/>
    <w:rsid w:val="006016D4"/>
    <w:rsid w:val="00601E9E"/>
    <w:rsid w:val="00602C11"/>
    <w:rsid w:val="00607D4E"/>
    <w:rsid w:val="00615660"/>
    <w:rsid w:val="0062479B"/>
    <w:rsid w:val="00625DCD"/>
    <w:rsid w:val="0063139E"/>
    <w:rsid w:val="00634115"/>
    <w:rsid w:val="00641A4F"/>
    <w:rsid w:val="006423F5"/>
    <w:rsid w:val="006532E9"/>
    <w:rsid w:val="0065570B"/>
    <w:rsid w:val="00660EE6"/>
    <w:rsid w:val="006642F4"/>
    <w:rsid w:val="00671ADE"/>
    <w:rsid w:val="0067628A"/>
    <w:rsid w:val="00680723"/>
    <w:rsid w:val="00684485"/>
    <w:rsid w:val="006857FE"/>
    <w:rsid w:val="00685C26"/>
    <w:rsid w:val="00691679"/>
    <w:rsid w:val="00693697"/>
    <w:rsid w:val="00693C37"/>
    <w:rsid w:val="006957B2"/>
    <w:rsid w:val="0069724C"/>
    <w:rsid w:val="006A7229"/>
    <w:rsid w:val="006B3E42"/>
    <w:rsid w:val="006B431C"/>
    <w:rsid w:val="006B5758"/>
    <w:rsid w:val="006C072E"/>
    <w:rsid w:val="006C4952"/>
    <w:rsid w:val="006C747E"/>
    <w:rsid w:val="006E4999"/>
    <w:rsid w:val="006E5396"/>
    <w:rsid w:val="006E6A1A"/>
    <w:rsid w:val="006F428C"/>
    <w:rsid w:val="006F5CA5"/>
    <w:rsid w:val="00701770"/>
    <w:rsid w:val="00703919"/>
    <w:rsid w:val="00706473"/>
    <w:rsid w:val="00712E0C"/>
    <w:rsid w:val="00715674"/>
    <w:rsid w:val="00721080"/>
    <w:rsid w:val="007226E5"/>
    <w:rsid w:val="00723418"/>
    <w:rsid w:val="0073006C"/>
    <w:rsid w:val="0073393B"/>
    <w:rsid w:val="00753A45"/>
    <w:rsid w:val="00753C40"/>
    <w:rsid w:val="007579C1"/>
    <w:rsid w:val="00763163"/>
    <w:rsid w:val="00773BEE"/>
    <w:rsid w:val="00774011"/>
    <w:rsid w:val="00774AB8"/>
    <w:rsid w:val="007767E5"/>
    <w:rsid w:val="00776C17"/>
    <w:rsid w:val="0078159D"/>
    <w:rsid w:val="007815F4"/>
    <w:rsid w:val="00782A00"/>
    <w:rsid w:val="00785D56"/>
    <w:rsid w:val="00792F49"/>
    <w:rsid w:val="00793A9A"/>
    <w:rsid w:val="00795645"/>
    <w:rsid w:val="007A0C33"/>
    <w:rsid w:val="007A39A1"/>
    <w:rsid w:val="007B118A"/>
    <w:rsid w:val="007B15CA"/>
    <w:rsid w:val="007B2258"/>
    <w:rsid w:val="007B4191"/>
    <w:rsid w:val="007B4892"/>
    <w:rsid w:val="007B5901"/>
    <w:rsid w:val="007B5D9C"/>
    <w:rsid w:val="007C5498"/>
    <w:rsid w:val="007D3B9D"/>
    <w:rsid w:val="007D46BD"/>
    <w:rsid w:val="007D4D7D"/>
    <w:rsid w:val="007D532A"/>
    <w:rsid w:val="007D664A"/>
    <w:rsid w:val="007D7537"/>
    <w:rsid w:val="007E2A06"/>
    <w:rsid w:val="007F1884"/>
    <w:rsid w:val="007F314C"/>
    <w:rsid w:val="007F5B62"/>
    <w:rsid w:val="00802B4D"/>
    <w:rsid w:val="00802EA9"/>
    <w:rsid w:val="00804695"/>
    <w:rsid w:val="0080660D"/>
    <w:rsid w:val="0081156E"/>
    <w:rsid w:val="00820166"/>
    <w:rsid w:val="00821D95"/>
    <w:rsid w:val="00822056"/>
    <w:rsid w:val="00822596"/>
    <w:rsid w:val="0083104A"/>
    <w:rsid w:val="00836600"/>
    <w:rsid w:val="00841028"/>
    <w:rsid w:val="0085304E"/>
    <w:rsid w:val="008646A1"/>
    <w:rsid w:val="008648E2"/>
    <w:rsid w:val="0086607E"/>
    <w:rsid w:val="00871891"/>
    <w:rsid w:val="00876C8F"/>
    <w:rsid w:val="008818A1"/>
    <w:rsid w:val="008845D6"/>
    <w:rsid w:val="00884C0E"/>
    <w:rsid w:val="0088531D"/>
    <w:rsid w:val="00892520"/>
    <w:rsid w:val="00894875"/>
    <w:rsid w:val="00896649"/>
    <w:rsid w:val="00896858"/>
    <w:rsid w:val="008B7A65"/>
    <w:rsid w:val="008C1079"/>
    <w:rsid w:val="008D0268"/>
    <w:rsid w:val="008F1148"/>
    <w:rsid w:val="008F2AD1"/>
    <w:rsid w:val="008F511D"/>
    <w:rsid w:val="00910233"/>
    <w:rsid w:val="009114F3"/>
    <w:rsid w:val="00914EBA"/>
    <w:rsid w:val="009151F6"/>
    <w:rsid w:val="00916248"/>
    <w:rsid w:val="00921047"/>
    <w:rsid w:val="00922690"/>
    <w:rsid w:val="00923D2D"/>
    <w:rsid w:val="0092705E"/>
    <w:rsid w:val="00930AA4"/>
    <w:rsid w:val="00931CC5"/>
    <w:rsid w:val="00932B59"/>
    <w:rsid w:val="00933CA0"/>
    <w:rsid w:val="009426CD"/>
    <w:rsid w:val="00945417"/>
    <w:rsid w:val="0094578F"/>
    <w:rsid w:val="00946473"/>
    <w:rsid w:val="00947319"/>
    <w:rsid w:val="00947CA5"/>
    <w:rsid w:val="0095439E"/>
    <w:rsid w:val="00955DCA"/>
    <w:rsid w:val="00956ECD"/>
    <w:rsid w:val="00957C34"/>
    <w:rsid w:val="00963129"/>
    <w:rsid w:val="009726D3"/>
    <w:rsid w:val="009728E9"/>
    <w:rsid w:val="00974023"/>
    <w:rsid w:val="00981705"/>
    <w:rsid w:val="00984000"/>
    <w:rsid w:val="009857E5"/>
    <w:rsid w:val="009B1313"/>
    <w:rsid w:val="009B3529"/>
    <w:rsid w:val="009B75AD"/>
    <w:rsid w:val="009C0B74"/>
    <w:rsid w:val="009C1C38"/>
    <w:rsid w:val="009C3E2C"/>
    <w:rsid w:val="009C43DA"/>
    <w:rsid w:val="009C5239"/>
    <w:rsid w:val="009C6500"/>
    <w:rsid w:val="009C6DE6"/>
    <w:rsid w:val="009D7B8F"/>
    <w:rsid w:val="009D7D6E"/>
    <w:rsid w:val="009E59FC"/>
    <w:rsid w:val="009F17E0"/>
    <w:rsid w:val="009F1A76"/>
    <w:rsid w:val="009F2451"/>
    <w:rsid w:val="009F602C"/>
    <w:rsid w:val="00A0001A"/>
    <w:rsid w:val="00A13A80"/>
    <w:rsid w:val="00A16D09"/>
    <w:rsid w:val="00A24AEA"/>
    <w:rsid w:val="00A25C8A"/>
    <w:rsid w:val="00A31EF3"/>
    <w:rsid w:val="00A36E61"/>
    <w:rsid w:val="00A4504C"/>
    <w:rsid w:val="00A57CEE"/>
    <w:rsid w:val="00A620FA"/>
    <w:rsid w:val="00A64624"/>
    <w:rsid w:val="00A6757C"/>
    <w:rsid w:val="00A67A5C"/>
    <w:rsid w:val="00A757CC"/>
    <w:rsid w:val="00A765A0"/>
    <w:rsid w:val="00A772E3"/>
    <w:rsid w:val="00A8066A"/>
    <w:rsid w:val="00A86809"/>
    <w:rsid w:val="00A93179"/>
    <w:rsid w:val="00A95902"/>
    <w:rsid w:val="00AA0DCD"/>
    <w:rsid w:val="00AA1BD2"/>
    <w:rsid w:val="00AA3FE5"/>
    <w:rsid w:val="00AA62B4"/>
    <w:rsid w:val="00AB01B5"/>
    <w:rsid w:val="00AB0FFC"/>
    <w:rsid w:val="00AB1D77"/>
    <w:rsid w:val="00AB3965"/>
    <w:rsid w:val="00AB4585"/>
    <w:rsid w:val="00AC151C"/>
    <w:rsid w:val="00AC690B"/>
    <w:rsid w:val="00AC7245"/>
    <w:rsid w:val="00AD6E68"/>
    <w:rsid w:val="00AD7572"/>
    <w:rsid w:val="00AE01E1"/>
    <w:rsid w:val="00AF13AA"/>
    <w:rsid w:val="00AF1622"/>
    <w:rsid w:val="00AF236B"/>
    <w:rsid w:val="00AF29B7"/>
    <w:rsid w:val="00AF5612"/>
    <w:rsid w:val="00AF6B84"/>
    <w:rsid w:val="00AF7273"/>
    <w:rsid w:val="00B00B88"/>
    <w:rsid w:val="00B1571C"/>
    <w:rsid w:val="00B15EDF"/>
    <w:rsid w:val="00B1644B"/>
    <w:rsid w:val="00B21A6D"/>
    <w:rsid w:val="00B257C6"/>
    <w:rsid w:val="00B30140"/>
    <w:rsid w:val="00B32009"/>
    <w:rsid w:val="00B32931"/>
    <w:rsid w:val="00B40F31"/>
    <w:rsid w:val="00B41370"/>
    <w:rsid w:val="00B466D5"/>
    <w:rsid w:val="00B514D1"/>
    <w:rsid w:val="00B53783"/>
    <w:rsid w:val="00B57B4F"/>
    <w:rsid w:val="00B6020C"/>
    <w:rsid w:val="00B60FB6"/>
    <w:rsid w:val="00B647E9"/>
    <w:rsid w:val="00B64FBE"/>
    <w:rsid w:val="00B65468"/>
    <w:rsid w:val="00B6570C"/>
    <w:rsid w:val="00B6745E"/>
    <w:rsid w:val="00B70875"/>
    <w:rsid w:val="00B71C6D"/>
    <w:rsid w:val="00B81B76"/>
    <w:rsid w:val="00B87394"/>
    <w:rsid w:val="00B8791A"/>
    <w:rsid w:val="00B92CB1"/>
    <w:rsid w:val="00B956B2"/>
    <w:rsid w:val="00B97B31"/>
    <w:rsid w:val="00BC09B6"/>
    <w:rsid w:val="00BC1D22"/>
    <w:rsid w:val="00BC2D80"/>
    <w:rsid w:val="00BC4648"/>
    <w:rsid w:val="00BC62D1"/>
    <w:rsid w:val="00BE6A3F"/>
    <w:rsid w:val="00BF4E83"/>
    <w:rsid w:val="00BF564A"/>
    <w:rsid w:val="00C00FB5"/>
    <w:rsid w:val="00C03C3E"/>
    <w:rsid w:val="00C04250"/>
    <w:rsid w:val="00C04859"/>
    <w:rsid w:val="00C05554"/>
    <w:rsid w:val="00C129BE"/>
    <w:rsid w:val="00C14A74"/>
    <w:rsid w:val="00C16052"/>
    <w:rsid w:val="00C239E3"/>
    <w:rsid w:val="00C24EA5"/>
    <w:rsid w:val="00C34B66"/>
    <w:rsid w:val="00C34F41"/>
    <w:rsid w:val="00C37C22"/>
    <w:rsid w:val="00C4082B"/>
    <w:rsid w:val="00C40AFA"/>
    <w:rsid w:val="00C441CC"/>
    <w:rsid w:val="00C46961"/>
    <w:rsid w:val="00C55633"/>
    <w:rsid w:val="00C611BA"/>
    <w:rsid w:val="00C67AC0"/>
    <w:rsid w:val="00C70AD2"/>
    <w:rsid w:val="00C71847"/>
    <w:rsid w:val="00C85627"/>
    <w:rsid w:val="00C869AE"/>
    <w:rsid w:val="00C91152"/>
    <w:rsid w:val="00C91B5B"/>
    <w:rsid w:val="00C94310"/>
    <w:rsid w:val="00C95A20"/>
    <w:rsid w:val="00CA6BAC"/>
    <w:rsid w:val="00CB73D5"/>
    <w:rsid w:val="00CC24CF"/>
    <w:rsid w:val="00CC64C7"/>
    <w:rsid w:val="00CD0BF5"/>
    <w:rsid w:val="00CD0BF9"/>
    <w:rsid w:val="00CD25A3"/>
    <w:rsid w:val="00CD4F1F"/>
    <w:rsid w:val="00CD7988"/>
    <w:rsid w:val="00CE055C"/>
    <w:rsid w:val="00CE7E9A"/>
    <w:rsid w:val="00CF09D7"/>
    <w:rsid w:val="00CF5694"/>
    <w:rsid w:val="00D06700"/>
    <w:rsid w:val="00D0740F"/>
    <w:rsid w:val="00D123B4"/>
    <w:rsid w:val="00D1448C"/>
    <w:rsid w:val="00D154FC"/>
    <w:rsid w:val="00D21CE9"/>
    <w:rsid w:val="00D228D2"/>
    <w:rsid w:val="00D31EB0"/>
    <w:rsid w:val="00D3354F"/>
    <w:rsid w:val="00D339EE"/>
    <w:rsid w:val="00D43F15"/>
    <w:rsid w:val="00D6117D"/>
    <w:rsid w:val="00D6156A"/>
    <w:rsid w:val="00D6157B"/>
    <w:rsid w:val="00D6487A"/>
    <w:rsid w:val="00D72635"/>
    <w:rsid w:val="00D73428"/>
    <w:rsid w:val="00D84FC9"/>
    <w:rsid w:val="00D87F5D"/>
    <w:rsid w:val="00D90AFD"/>
    <w:rsid w:val="00DA07F1"/>
    <w:rsid w:val="00DA30A6"/>
    <w:rsid w:val="00DA39C8"/>
    <w:rsid w:val="00DB5AF0"/>
    <w:rsid w:val="00DC5955"/>
    <w:rsid w:val="00DC5FA1"/>
    <w:rsid w:val="00DC7B2A"/>
    <w:rsid w:val="00DD13CF"/>
    <w:rsid w:val="00DD7D3C"/>
    <w:rsid w:val="00DE3A76"/>
    <w:rsid w:val="00DE5DFB"/>
    <w:rsid w:val="00DE7AE2"/>
    <w:rsid w:val="00DF32D0"/>
    <w:rsid w:val="00DF50F8"/>
    <w:rsid w:val="00DF5793"/>
    <w:rsid w:val="00E009C4"/>
    <w:rsid w:val="00E0622C"/>
    <w:rsid w:val="00E06DD9"/>
    <w:rsid w:val="00E07D44"/>
    <w:rsid w:val="00E10302"/>
    <w:rsid w:val="00E1540B"/>
    <w:rsid w:val="00E17E89"/>
    <w:rsid w:val="00E231E1"/>
    <w:rsid w:val="00E27202"/>
    <w:rsid w:val="00E31A01"/>
    <w:rsid w:val="00E32FDF"/>
    <w:rsid w:val="00E33254"/>
    <w:rsid w:val="00E33CD1"/>
    <w:rsid w:val="00E373B2"/>
    <w:rsid w:val="00E44E4F"/>
    <w:rsid w:val="00E524DC"/>
    <w:rsid w:val="00E54630"/>
    <w:rsid w:val="00E64A3A"/>
    <w:rsid w:val="00E71733"/>
    <w:rsid w:val="00E7669D"/>
    <w:rsid w:val="00E776DF"/>
    <w:rsid w:val="00E8210F"/>
    <w:rsid w:val="00E82940"/>
    <w:rsid w:val="00E91603"/>
    <w:rsid w:val="00E92698"/>
    <w:rsid w:val="00E94202"/>
    <w:rsid w:val="00E94630"/>
    <w:rsid w:val="00E95351"/>
    <w:rsid w:val="00EA2740"/>
    <w:rsid w:val="00EA31E3"/>
    <w:rsid w:val="00EA4641"/>
    <w:rsid w:val="00EA6D80"/>
    <w:rsid w:val="00EA722E"/>
    <w:rsid w:val="00EC068D"/>
    <w:rsid w:val="00EC6A04"/>
    <w:rsid w:val="00ED2808"/>
    <w:rsid w:val="00ED60C8"/>
    <w:rsid w:val="00EE0FD5"/>
    <w:rsid w:val="00EE5919"/>
    <w:rsid w:val="00EE6013"/>
    <w:rsid w:val="00EE747D"/>
    <w:rsid w:val="00EF2C6D"/>
    <w:rsid w:val="00F0078E"/>
    <w:rsid w:val="00F02A2C"/>
    <w:rsid w:val="00F07516"/>
    <w:rsid w:val="00F1508C"/>
    <w:rsid w:val="00F2108A"/>
    <w:rsid w:val="00F22FC3"/>
    <w:rsid w:val="00F2348E"/>
    <w:rsid w:val="00F24423"/>
    <w:rsid w:val="00F24432"/>
    <w:rsid w:val="00F24757"/>
    <w:rsid w:val="00F256DE"/>
    <w:rsid w:val="00F2673D"/>
    <w:rsid w:val="00F27261"/>
    <w:rsid w:val="00F30882"/>
    <w:rsid w:val="00F3205B"/>
    <w:rsid w:val="00F34F12"/>
    <w:rsid w:val="00F36078"/>
    <w:rsid w:val="00F36AD1"/>
    <w:rsid w:val="00F41307"/>
    <w:rsid w:val="00F43822"/>
    <w:rsid w:val="00F46447"/>
    <w:rsid w:val="00F47807"/>
    <w:rsid w:val="00F50BC2"/>
    <w:rsid w:val="00F53577"/>
    <w:rsid w:val="00F5630A"/>
    <w:rsid w:val="00F5729B"/>
    <w:rsid w:val="00F6650C"/>
    <w:rsid w:val="00F70864"/>
    <w:rsid w:val="00F75A16"/>
    <w:rsid w:val="00F80106"/>
    <w:rsid w:val="00F81981"/>
    <w:rsid w:val="00F81A16"/>
    <w:rsid w:val="00F81D84"/>
    <w:rsid w:val="00F85F9A"/>
    <w:rsid w:val="00F925D4"/>
    <w:rsid w:val="00FB3B04"/>
    <w:rsid w:val="00FB3FF4"/>
    <w:rsid w:val="00FB5CB8"/>
    <w:rsid w:val="00FB5F08"/>
    <w:rsid w:val="00FC1153"/>
    <w:rsid w:val="00FC762A"/>
    <w:rsid w:val="00FD1082"/>
    <w:rsid w:val="00FD236F"/>
    <w:rsid w:val="00FD4477"/>
    <w:rsid w:val="00FD5035"/>
    <w:rsid w:val="00FD5A57"/>
    <w:rsid w:val="00FD75CB"/>
    <w:rsid w:val="00FD7D04"/>
    <w:rsid w:val="00FE2A5D"/>
    <w:rsid w:val="00FE4EC1"/>
    <w:rsid w:val="00FF10E3"/>
    <w:rsid w:val="00FF2120"/>
    <w:rsid w:val="00FF3416"/>
    <w:rsid w:val="00FF5774"/>
    <w:rsid w:val="00FF5B25"/>
    <w:rsid w:val="00FF5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18EC38"/>
  <w15:docId w15:val="{F98E4DC0-BCE7-4F28-8260-AC5FFE41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4" w:unhideWhenUsed="1"/>
    <w:lsdException w:name="List Number" w:semiHidden="1" w:uiPriority="4"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E3"/>
    <w:pPr>
      <w:spacing w:after="280" w:line="280" w:lineRule="atLeast"/>
    </w:pPr>
    <w:rPr>
      <w:rFonts w:ascii="Arial" w:hAnsi="Arial"/>
      <w:color w:val="2F2F30" w:themeColor="text1" w:themeShade="80"/>
      <w:sz w:val="20"/>
    </w:rPr>
  </w:style>
  <w:style w:type="paragraph" w:styleId="Heading1">
    <w:name w:val="heading 1"/>
    <w:basedOn w:val="Normal"/>
    <w:next w:val="Normal"/>
    <w:link w:val="Heading1Char"/>
    <w:qFormat/>
    <w:rsid w:val="00E82940"/>
    <w:pPr>
      <w:keepNext/>
      <w:keepLines/>
      <w:numPr>
        <w:numId w:val="6"/>
      </w:numPr>
      <w:spacing w:after="340" w:line="240" w:lineRule="auto"/>
      <w:ind w:left="567" w:hanging="567"/>
      <w:outlineLvl w:val="0"/>
    </w:pPr>
    <w:rPr>
      <w:rFonts w:eastAsiaTheme="majorEastAsia" w:cstheme="majorBidi"/>
      <w:bCs/>
      <w:color w:val="F48024" w:themeColor="accent1"/>
      <w:sz w:val="40"/>
      <w:szCs w:val="28"/>
    </w:rPr>
  </w:style>
  <w:style w:type="paragraph" w:styleId="Heading2">
    <w:name w:val="heading 2"/>
    <w:basedOn w:val="Heading1"/>
    <w:next w:val="Normal"/>
    <w:link w:val="Heading2Char"/>
    <w:qFormat/>
    <w:rsid w:val="00E82940"/>
    <w:pPr>
      <w:numPr>
        <w:ilvl w:val="1"/>
      </w:numPr>
      <w:spacing w:before="240" w:after="160"/>
      <w:ind w:left="1134" w:hanging="680"/>
      <w:outlineLvl w:val="1"/>
    </w:pPr>
    <w:rPr>
      <w:bCs w:val="0"/>
      <w:color w:val="5E5F61" w:themeColor="text1"/>
      <w:sz w:val="32"/>
      <w:szCs w:val="26"/>
    </w:rPr>
  </w:style>
  <w:style w:type="paragraph" w:styleId="Heading3">
    <w:name w:val="heading 3"/>
    <w:basedOn w:val="Heading2"/>
    <w:next w:val="Normal"/>
    <w:link w:val="Heading3Char"/>
    <w:qFormat/>
    <w:rsid w:val="00E82940"/>
    <w:pPr>
      <w:numPr>
        <w:ilvl w:val="2"/>
      </w:numPr>
      <w:spacing w:before="120" w:after="120"/>
      <w:ind w:left="1417" w:hanging="680"/>
      <w:outlineLvl w:val="2"/>
    </w:pPr>
    <w:rPr>
      <w:bCs/>
      <w:sz w:val="28"/>
    </w:rPr>
  </w:style>
  <w:style w:type="paragraph" w:styleId="Heading4">
    <w:name w:val="heading 4"/>
    <w:basedOn w:val="Heading3"/>
    <w:next w:val="Normal"/>
    <w:link w:val="Heading4Char"/>
    <w:qFormat/>
    <w:rsid w:val="00E82940"/>
    <w:pPr>
      <w:numPr>
        <w:ilvl w:val="3"/>
      </w:numPr>
      <w:spacing w:before="240"/>
      <w:ind w:left="1474" w:hanging="680"/>
      <w:outlineLvl w:val="3"/>
    </w:pPr>
    <w:rPr>
      <w:b/>
      <w:bCs w:val="0"/>
      <w:iCs/>
      <w:color w:val="F48024" w:themeColor="accent1"/>
      <w:sz w:val="22"/>
    </w:rPr>
  </w:style>
  <w:style w:type="paragraph" w:styleId="Heading5">
    <w:name w:val="heading 5"/>
    <w:basedOn w:val="Heading4"/>
    <w:next w:val="BodyText"/>
    <w:link w:val="Heading5Char"/>
    <w:qFormat/>
    <w:rsid w:val="007D532A"/>
    <w:pPr>
      <w:numPr>
        <w:ilvl w:val="4"/>
        <w:numId w:val="0"/>
      </w:numPr>
      <w:outlineLvl w:val="4"/>
    </w:pPr>
    <w:rPr>
      <w:bCs/>
      <w:iCs w:val="0"/>
      <w:szCs w:val="24"/>
    </w:rPr>
  </w:style>
  <w:style w:type="paragraph" w:styleId="Heading6">
    <w:name w:val="heading 6"/>
    <w:basedOn w:val="Heading5"/>
    <w:next w:val="BodyText"/>
    <w:link w:val="Heading6Char"/>
    <w:qFormat/>
    <w:rsid w:val="007D532A"/>
    <w:pPr>
      <w:numPr>
        <w:ilvl w:val="5"/>
      </w:numPr>
      <w:outlineLvl w:val="5"/>
    </w:pPr>
    <w:rPr>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940"/>
    <w:rPr>
      <w:rFonts w:ascii="Arial" w:eastAsiaTheme="majorEastAsia" w:hAnsi="Arial" w:cstheme="majorBidi"/>
      <w:bCs/>
      <w:color w:val="F48024" w:themeColor="accent1"/>
      <w:sz w:val="40"/>
      <w:szCs w:val="28"/>
    </w:rPr>
  </w:style>
  <w:style w:type="character" w:customStyle="1" w:styleId="Heading2Char">
    <w:name w:val="Heading 2 Char"/>
    <w:basedOn w:val="DefaultParagraphFont"/>
    <w:link w:val="Heading2"/>
    <w:rsid w:val="00E82940"/>
    <w:rPr>
      <w:rFonts w:ascii="Arial" w:eastAsiaTheme="majorEastAsia" w:hAnsi="Arial" w:cstheme="majorBidi"/>
      <w:color w:val="5E5F61" w:themeColor="text1"/>
      <w:sz w:val="32"/>
      <w:szCs w:val="26"/>
    </w:rPr>
  </w:style>
  <w:style w:type="character" w:customStyle="1" w:styleId="Heading3Char">
    <w:name w:val="Heading 3 Char"/>
    <w:basedOn w:val="DefaultParagraphFont"/>
    <w:link w:val="Heading3"/>
    <w:rsid w:val="00E82940"/>
    <w:rPr>
      <w:rFonts w:ascii="Arial" w:eastAsiaTheme="majorEastAsia" w:hAnsi="Arial" w:cstheme="majorBidi"/>
      <w:bCs/>
      <w:color w:val="5E5F61" w:themeColor="text1"/>
      <w:sz w:val="28"/>
      <w:szCs w:val="26"/>
    </w:rPr>
  </w:style>
  <w:style w:type="character" w:customStyle="1" w:styleId="Heading4Char">
    <w:name w:val="Heading 4 Char"/>
    <w:basedOn w:val="DefaultParagraphFont"/>
    <w:link w:val="Heading4"/>
    <w:rsid w:val="00E82940"/>
    <w:rPr>
      <w:rFonts w:ascii="Arial" w:eastAsiaTheme="majorEastAsia" w:hAnsi="Arial" w:cstheme="majorBidi"/>
      <w:b/>
      <w:iCs/>
      <w:color w:val="F48024" w:themeColor="accent1"/>
      <w:szCs w:val="26"/>
    </w:rPr>
  </w:style>
  <w:style w:type="character" w:customStyle="1" w:styleId="Heading5Char">
    <w:name w:val="Heading 5 Char"/>
    <w:basedOn w:val="DefaultParagraphFont"/>
    <w:link w:val="Heading5"/>
    <w:rsid w:val="007D532A"/>
    <w:rPr>
      <w:rFonts w:ascii="Arial" w:eastAsiaTheme="majorEastAsia" w:hAnsi="Arial" w:cstheme="majorBidi"/>
      <w:b/>
      <w:bCs/>
      <w:color w:val="F48024" w:themeColor="accent1"/>
      <w:szCs w:val="24"/>
    </w:rPr>
  </w:style>
  <w:style w:type="paragraph" w:styleId="Title">
    <w:name w:val="Title"/>
    <w:basedOn w:val="Normal"/>
    <w:next w:val="Normal"/>
    <w:link w:val="TitleChar"/>
    <w:uiPriority w:val="10"/>
    <w:unhideWhenUsed/>
    <w:qFormat/>
    <w:rsid w:val="007D532A"/>
    <w:pPr>
      <w:spacing w:before="1200" w:after="0" w:line="400" w:lineRule="atLeast"/>
    </w:pPr>
    <w:rPr>
      <w:rFonts w:ascii="Arial Bold" w:eastAsiaTheme="majorEastAsia" w:hAnsi="Arial Bold" w:cstheme="majorBidi"/>
      <w:b/>
      <w:color w:val="FFFFFF" w:themeColor="background1"/>
      <w:sz w:val="40"/>
      <w:szCs w:val="52"/>
    </w:rPr>
  </w:style>
  <w:style w:type="character" w:customStyle="1" w:styleId="TitleChar">
    <w:name w:val="Title Char"/>
    <w:basedOn w:val="DefaultParagraphFont"/>
    <w:link w:val="Title"/>
    <w:uiPriority w:val="10"/>
    <w:rsid w:val="007D532A"/>
    <w:rPr>
      <w:rFonts w:ascii="Arial Bold" w:eastAsiaTheme="majorEastAsia" w:hAnsi="Arial Bold" w:cstheme="majorBidi"/>
      <w:b/>
      <w:color w:val="FFFFFF" w:themeColor="background1"/>
      <w:sz w:val="40"/>
      <w:szCs w:val="52"/>
    </w:rPr>
  </w:style>
  <w:style w:type="paragraph" w:styleId="TOC1">
    <w:name w:val="toc 1"/>
    <w:basedOn w:val="Normal"/>
    <w:next w:val="Normal"/>
    <w:uiPriority w:val="39"/>
    <w:unhideWhenUsed/>
    <w:rsid w:val="007D532A"/>
    <w:pPr>
      <w:tabs>
        <w:tab w:val="left" w:pos="851"/>
        <w:tab w:val="right" w:leader="dot" w:pos="8721"/>
      </w:tabs>
      <w:spacing w:after="0" w:line="360" w:lineRule="atLeast"/>
    </w:pPr>
    <w:rPr>
      <w:rFonts w:ascii="Arial Bold" w:hAnsi="Arial Bold"/>
      <w:b/>
      <w:noProof/>
    </w:rPr>
  </w:style>
  <w:style w:type="paragraph" w:styleId="TOC3">
    <w:name w:val="toc 3"/>
    <w:basedOn w:val="TOC2"/>
    <w:next w:val="Normal"/>
    <w:uiPriority w:val="39"/>
    <w:unhideWhenUsed/>
    <w:rsid w:val="007D532A"/>
  </w:style>
  <w:style w:type="paragraph" w:styleId="TOC2">
    <w:name w:val="toc 2"/>
    <w:basedOn w:val="TOC1"/>
    <w:next w:val="Normal"/>
    <w:uiPriority w:val="39"/>
    <w:unhideWhenUsed/>
    <w:rsid w:val="007D532A"/>
    <w:rPr>
      <w:rFonts w:ascii="Arial" w:eastAsiaTheme="minorEastAsia" w:hAnsi="Arial" w:cs="Arial"/>
      <w:b w:val="0"/>
      <w:color w:val="757679"/>
      <w:szCs w:val="18"/>
      <w:lang w:eastAsia="en-AU"/>
    </w:rPr>
  </w:style>
  <w:style w:type="paragraph" w:styleId="NoSpacing">
    <w:name w:val="No Spacing"/>
    <w:basedOn w:val="Normal"/>
    <w:uiPriority w:val="5"/>
    <w:qFormat/>
    <w:rsid w:val="007D532A"/>
    <w:pPr>
      <w:spacing w:after="0"/>
    </w:pPr>
  </w:style>
  <w:style w:type="paragraph" w:styleId="Header">
    <w:name w:val="header"/>
    <w:basedOn w:val="Normal"/>
    <w:link w:val="HeaderChar"/>
    <w:uiPriority w:val="8"/>
    <w:rsid w:val="007D532A"/>
    <w:pPr>
      <w:pBdr>
        <w:bottom w:val="single" w:sz="4" w:space="6" w:color="auto"/>
      </w:pBdr>
      <w:tabs>
        <w:tab w:val="center" w:pos="4513"/>
        <w:tab w:val="right" w:pos="9356"/>
      </w:tabs>
      <w:spacing w:after="0" w:line="240" w:lineRule="auto"/>
      <w:ind w:left="567" w:hanging="567"/>
    </w:pPr>
    <w:rPr>
      <w:noProof/>
    </w:rPr>
  </w:style>
  <w:style w:type="character" w:customStyle="1" w:styleId="HeaderChar">
    <w:name w:val="Header Char"/>
    <w:basedOn w:val="DefaultParagraphFont"/>
    <w:link w:val="Header"/>
    <w:uiPriority w:val="8"/>
    <w:rsid w:val="007D532A"/>
    <w:rPr>
      <w:rFonts w:ascii="Arial" w:hAnsi="Arial"/>
      <w:noProof/>
      <w:color w:val="2F2F30" w:themeColor="text1" w:themeShade="80"/>
      <w:sz w:val="20"/>
    </w:rPr>
  </w:style>
  <w:style w:type="paragraph" w:styleId="Footer">
    <w:name w:val="footer"/>
    <w:basedOn w:val="Normal"/>
    <w:link w:val="FooterChar"/>
    <w:uiPriority w:val="8"/>
    <w:rsid w:val="007D532A"/>
    <w:pPr>
      <w:tabs>
        <w:tab w:val="center" w:pos="4513"/>
        <w:tab w:val="right" w:pos="9026"/>
      </w:tabs>
      <w:spacing w:after="0" w:line="240" w:lineRule="auto"/>
    </w:pPr>
    <w:rPr>
      <w:i/>
      <w:sz w:val="14"/>
    </w:rPr>
  </w:style>
  <w:style w:type="character" w:customStyle="1" w:styleId="FooterChar">
    <w:name w:val="Footer Char"/>
    <w:basedOn w:val="DefaultParagraphFont"/>
    <w:link w:val="Footer"/>
    <w:uiPriority w:val="8"/>
    <w:rsid w:val="007D532A"/>
    <w:rPr>
      <w:rFonts w:ascii="Arial" w:hAnsi="Arial"/>
      <w:i/>
      <w:color w:val="2F2F30" w:themeColor="text1" w:themeShade="80"/>
      <w:sz w:val="14"/>
    </w:rPr>
  </w:style>
  <w:style w:type="character" w:styleId="PlaceholderText">
    <w:name w:val="Placeholder Text"/>
    <w:basedOn w:val="DefaultParagraphFont"/>
    <w:uiPriority w:val="99"/>
    <w:semiHidden/>
    <w:rsid w:val="007D532A"/>
    <w:rPr>
      <w:color w:val="808080"/>
    </w:rPr>
  </w:style>
  <w:style w:type="paragraph" w:styleId="Quote">
    <w:name w:val="Quote"/>
    <w:basedOn w:val="Heading5"/>
    <w:next w:val="Normal"/>
    <w:link w:val="QuoteChar"/>
    <w:uiPriority w:val="29"/>
    <w:qFormat/>
    <w:rsid w:val="007D532A"/>
    <w:pPr>
      <w:ind w:left="1191" w:right="340"/>
    </w:pPr>
    <w:rPr>
      <w:b w:val="0"/>
      <w:i/>
      <w:sz w:val="24"/>
    </w:rPr>
  </w:style>
  <w:style w:type="character" w:customStyle="1" w:styleId="QuoteChar">
    <w:name w:val="Quote Char"/>
    <w:basedOn w:val="DefaultParagraphFont"/>
    <w:link w:val="Quote"/>
    <w:uiPriority w:val="29"/>
    <w:rsid w:val="007D532A"/>
    <w:rPr>
      <w:rFonts w:ascii="Arial" w:eastAsiaTheme="majorEastAsia" w:hAnsi="Arial" w:cstheme="majorBidi"/>
      <w:bCs/>
      <w:i/>
      <w:color w:val="F48024" w:themeColor="accent1"/>
      <w:sz w:val="24"/>
      <w:szCs w:val="24"/>
    </w:rPr>
  </w:style>
  <w:style w:type="paragraph" w:customStyle="1" w:styleId="EPLCallOutTitle">
    <w:name w:val="EPL Call Out Title"/>
    <w:basedOn w:val="Normal"/>
    <w:uiPriority w:val="5"/>
    <w:qFormat/>
    <w:rsid w:val="007D532A"/>
    <w:pPr>
      <w:spacing w:after="0" w:line="400" w:lineRule="atLeast"/>
    </w:pPr>
    <w:rPr>
      <w:color w:val="5E5F61" w:themeColor="text1"/>
      <w:sz w:val="36"/>
    </w:rPr>
  </w:style>
  <w:style w:type="table" w:styleId="TableGrid">
    <w:name w:val="Table Grid"/>
    <w:basedOn w:val="TableNormal"/>
    <w:uiPriority w:val="59"/>
    <w:rsid w:val="00D31E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LProjectTableText">
    <w:name w:val="EPL Project Table Text"/>
    <w:basedOn w:val="NoSpacing"/>
    <w:uiPriority w:val="5"/>
    <w:qFormat/>
    <w:rsid w:val="007D532A"/>
    <w:pPr>
      <w:jc w:val="center"/>
    </w:pPr>
    <w:rPr>
      <w:b/>
      <w:color w:val="FFFFFF" w:themeColor="background1"/>
    </w:rPr>
  </w:style>
  <w:style w:type="paragraph" w:customStyle="1" w:styleId="EPLStageNumber">
    <w:name w:val="EPL Stage Number"/>
    <w:basedOn w:val="Normal"/>
    <w:uiPriority w:val="5"/>
    <w:qFormat/>
    <w:rsid w:val="007D532A"/>
    <w:pPr>
      <w:spacing w:after="0" w:line="240" w:lineRule="auto"/>
      <w:jc w:val="center"/>
    </w:pPr>
    <w:rPr>
      <w:b/>
      <w:sz w:val="126"/>
    </w:rPr>
  </w:style>
  <w:style w:type="paragraph" w:customStyle="1" w:styleId="EPLStageDate">
    <w:name w:val="EPL Stage Date"/>
    <w:basedOn w:val="Normal"/>
    <w:uiPriority w:val="5"/>
    <w:qFormat/>
    <w:rsid w:val="007D532A"/>
    <w:pPr>
      <w:spacing w:after="0" w:line="240" w:lineRule="auto"/>
      <w:jc w:val="center"/>
    </w:pPr>
    <w:rPr>
      <w:b/>
      <w:color w:val="F48024"/>
    </w:rPr>
  </w:style>
  <w:style w:type="paragraph" w:styleId="ListParagraph">
    <w:name w:val="List Paragraph"/>
    <w:basedOn w:val="Normal"/>
    <w:uiPriority w:val="1"/>
    <w:unhideWhenUsed/>
    <w:qFormat/>
    <w:rsid w:val="007D532A"/>
    <w:pPr>
      <w:numPr>
        <w:numId w:val="4"/>
      </w:numPr>
      <w:contextualSpacing/>
    </w:pPr>
  </w:style>
  <w:style w:type="paragraph" w:customStyle="1" w:styleId="ListIndent">
    <w:name w:val="List Indent"/>
    <w:basedOn w:val="Normal"/>
    <w:uiPriority w:val="10"/>
    <w:unhideWhenUsed/>
    <w:qFormat/>
    <w:rsid w:val="007D532A"/>
    <w:pPr>
      <w:ind w:left="454"/>
    </w:pPr>
  </w:style>
  <w:style w:type="paragraph" w:customStyle="1" w:styleId="EPLAccountabilityHeading">
    <w:name w:val="EPL Accountability Heading"/>
    <w:basedOn w:val="Normal"/>
    <w:uiPriority w:val="5"/>
    <w:rsid w:val="007D532A"/>
    <w:pPr>
      <w:spacing w:after="0"/>
      <w:jc w:val="center"/>
    </w:pPr>
    <w:rPr>
      <w:b/>
    </w:rPr>
  </w:style>
  <w:style w:type="paragraph" w:customStyle="1" w:styleId="EPLDeliverableName">
    <w:name w:val="EPL Deliverable Name"/>
    <w:basedOn w:val="Normal"/>
    <w:uiPriority w:val="6"/>
    <w:qFormat/>
    <w:rsid w:val="00D31EB0"/>
    <w:pPr>
      <w:spacing w:before="80" w:after="0" w:line="240" w:lineRule="auto"/>
      <w:jc w:val="center"/>
    </w:pPr>
    <w:rPr>
      <w:color w:val="FFFFFF" w:themeColor="background1"/>
      <w:sz w:val="24"/>
      <w:szCs w:val="16"/>
    </w:rPr>
  </w:style>
  <w:style w:type="paragraph" w:customStyle="1" w:styleId="EPLDeliverableNumber">
    <w:name w:val="EPL Deliverable Number"/>
    <w:basedOn w:val="EPLStageNumber"/>
    <w:uiPriority w:val="6"/>
    <w:rsid w:val="00D31EB0"/>
    <w:pPr>
      <w:spacing w:line="1200" w:lineRule="exact"/>
    </w:pPr>
    <w:rPr>
      <w:color w:val="FFFFFF" w:themeColor="background1"/>
      <w:sz w:val="96"/>
    </w:rPr>
  </w:style>
  <w:style w:type="paragraph" w:customStyle="1" w:styleId="EPLDeliverablePrice">
    <w:name w:val="EPL Deliverable Price"/>
    <w:basedOn w:val="Normal"/>
    <w:uiPriority w:val="6"/>
    <w:rsid w:val="00D31EB0"/>
    <w:pPr>
      <w:spacing w:after="0" w:line="240" w:lineRule="auto"/>
      <w:jc w:val="center"/>
    </w:pPr>
    <w:rPr>
      <w:b/>
      <w:sz w:val="32"/>
      <w:szCs w:val="16"/>
    </w:rPr>
  </w:style>
  <w:style w:type="paragraph" w:customStyle="1" w:styleId="EPLDeliverableText">
    <w:name w:val="EPL Deliverable Text"/>
    <w:basedOn w:val="Normal"/>
    <w:uiPriority w:val="6"/>
    <w:rsid w:val="00D31EB0"/>
    <w:pPr>
      <w:spacing w:after="0"/>
    </w:pPr>
    <w:rPr>
      <w:szCs w:val="16"/>
    </w:rPr>
  </w:style>
  <w:style w:type="paragraph" w:customStyle="1" w:styleId="EPLAwardBullet">
    <w:name w:val="EPL Award Bullet"/>
    <w:basedOn w:val="ListParagraph"/>
    <w:uiPriority w:val="5"/>
    <w:qFormat/>
    <w:rsid w:val="007D532A"/>
    <w:pPr>
      <w:numPr>
        <w:numId w:val="5"/>
      </w:numPr>
    </w:pPr>
    <w:rPr>
      <w:b/>
      <w:sz w:val="18"/>
    </w:rPr>
  </w:style>
  <w:style w:type="paragraph" w:customStyle="1" w:styleId="EPLAwardDate">
    <w:name w:val="EPL Award Date"/>
    <w:basedOn w:val="Normal"/>
    <w:uiPriority w:val="5"/>
    <w:rsid w:val="007D532A"/>
    <w:pPr>
      <w:spacing w:after="140"/>
    </w:pPr>
    <w:rPr>
      <w:sz w:val="44"/>
    </w:rPr>
  </w:style>
  <w:style w:type="paragraph" w:customStyle="1" w:styleId="EPLAwardTitle">
    <w:name w:val="EPL Award Title"/>
    <w:basedOn w:val="Normal"/>
    <w:uiPriority w:val="5"/>
    <w:rsid w:val="007D532A"/>
    <w:pPr>
      <w:spacing w:after="0"/>
    </w:pPr>
  </w:style>
  <w:style w:type="paragraph" w:styleId="Subtitle">
    <w:name w:val="Subtitle"/>
    <w:basedOn w:val="Normal"/>
    <w:next w:val="Normal"/>
    <w:link w:val="SubtitleChar"/>
    <w:uiPriority w:val="11"/>
    <w:unhideWhenUsed/>
    <w:rsid w:val="007D532A"/>
    <w:pPr>
      <w:numPr>
        <w:ilvl w:val="1"/>
      </w:numPr>
      <w:spacing w:before="140"/>
    </w:pPr>
    <w:rPr>
      <w:rFonts w:eastAsiaTheme="majorEastAsia" w:cstheme="majorBidi"/>
      <w:iCs/>
      <w:caps/>
      <w:color w:val="FFFFFF" w:themeColor="background1"/>
      <w:sz w:val="28"/>
      <w:szCs w:val="24"/>
    </w:rPr>
  </w:style>
  <w:style w:type="character" w:customStyle="1" w:styleId="SubtitleChar">
    <w:name w:val="Subtitle Char"/>
    <w:basedOn w:val="DefaultParagraphFont"/>
    <w:link w:val="Subtitle"/>
    <w:uiPriority w:val="11"/>
    <w:rsid w:val="007D532A"/>
    <w:rPr>
      <w:rFonts w:ascii="Arial" w:eastAsiaTheme="majorEastAsia" w:hAnsi="Arial" w:cstheme="majorBidi"/>
      <w:iCs/>
      <w:caps/>
      <w:color w:val="FFFFFF" w:themeColor="background1"/>
      <w:sz w:val="28"/>
      <w:szCs w:val="24"/>
    </w:rPr>
  </w:style>
  <w:style w:type="paragraph" w:customStyle="1" w:styleId="EPLProposalSubheading2">
    <w:name w:val="EPL Proposal Subheading 2"/>
    <w:basedOn w:val="Normal"/>
    <w:uiPriority w:val="5"/>
    <w:rsid w:val="007D532A"/>
    <w:pPr>
      <w:spacing w:after="140"/>
    </w:pPr>
    <w:rPr>
      <w:color w:val="FFFFFF" w:themeColor="background1"/>
      <w:sz w:val="28"/>
    </w:rPr>
  </w:style>
  <w:style w:type="paragraph" w:customStyle="1" w:styleId="EPLProposalDate">
    <w:name w:val="EPL Proposal Date"/>
    <w:basedOn w:val="Normal"/>
    <w:uiPriority w:val="5"/>
    <w:qFormat/>
    <w:rsid w:val="007D532A"/>
    <w:rPr>
      <w:color w:val="FFFFFF" w:themeColor="background1"/>
    </w:rPr>
  </w:style>
  <w:style w:type="paragraph" w:customStyle="1" w:styleId="EPLReportTitle">
    <w:name w:val="EPL Report Title"/>
    <w:basedOn w:val="Normal"/>
    <w:uiPriority w:val="5"/>
    <w:rsid w:val="007D532A"/>
    <w:pPr>
      <w:spacing w:before="1200" w:after="140"/>
    </w:pPr>
    <w:rPr>
      <w:b/>
      <w:color w:val="FFFFFF" w:themeColor="background1"/>
      <w:sz w:val="40"/>
    </w:rPr>
  </w:style>
  <w:style w:type="paragraph" w:customStyle="1" w:styleId="EPLProposalSubheading">
    <w:name w:val="EPL Proposal Subheading"/>
    <w:basedOn w:val="Title"/>
    <w:uiPriority w:val="5"/>
    <w:qFormat/>
    <w:rsid w:val="007D532A"/>
    <w:pPr>
      <w:spacing w:before="0" w:after="700" w:line="280" w:lineRule="atLeast"/>
    </w:pPr>
    <w:rPr>
      <w:rFonts w:ascii="Arial" w:hAnsi="Arial"/>
      <w:b w:val="0"/>
      <w:sz w:val="28"/>
    </w:rPr>
  </w:style>
  <w:style w:type="paragraph" w:customStyle="1" w:styleId="EPLMainAddress">
    <w:name w:val="EPL Main Address"/>
    <w:uiPriority w:val="6"/>
    <w:qFormat/>
    <w:rsid w:val="007D532A"/>
    <w:pPr>
      <w:spacing w:before="60" w:after="60" w:line="240" w:lineRule="auto"/>
    </w:pPr>
    <w:rPr>
      <w:rFonts w:ascii="Arial" w:eastAsia="SimSun" w:hAnsi="Arial" w:cs="Arial"/>
      <w:color w:val="3E3A39"/>
      <w:sz w:val="18"/>
      <w:szCs w:val="18"/>
      <w:lang w:eastAsia="zh-CN"/>
    </w:rPr>
  </w:style>
  <w:style w:type="paragraph" w:customStyle="1" w:styleId="EPLMainAddressOrange">
    <w:name w:val="EPL Main Address Orange"/>
    <w:uiPriority w:val="6"/>
    <w:qFormat/>
    <w:rsid w:val="007D532A"/>
    <w:pPr>
      <w:spacing w:before="240" w:after="0" w:line="240" w:lineRule="auto"/>
    </w:pPr>
    <w:rPr>
      <w:rFonts w:ascii="Arial Bold" w:eastAsia="SimSun" w:hAnsi="Arial Bold" w:cs="Arial"/>
      <w:b/>
      <w:color w:val="F48024" w:themeColor="accent1"/>
      <w:sz w:val="18"/>
      <w:szCs w:val="18"/>
      <w:lang w:eastAsia="zh-CN"/>
    </w:rPr>
  </w:style>
  <w:style w:type="paragraph" w:styleId="ListBullet">
    <w:name w:val="List Bullet"/>
    <w:basedOn w:val="Normal"/>
    <w:uiPriority w:val="4"/>
    <w:rsid w:val="007D532A"/>
    <w:pPr>
      <w:numPr>
        <w:numId w:val="12"/>
      </w:numPr>
      <w:contextualSpacing/>
    </w:pPr>
  </w:style>
  <w:style w:type="paragraph" w:styleId="ListBullet2">
    <w:name w:val="List Bullet 2"/>
    <w:basedOn w:val="ListBullet"/>
    <w:uiPriority w:val="4"/>
    <w:rsid w:val="007D532A"/>
    <w:pPr>
      <w:numPr>
        <w:ilvl w:val="1"/>
      </w:numPr>
    </w:pPr>
  </w:style>
  <w:style w:type="paragraph" w:styleId="ListBullet3">
    <w:name w:val="List Bullet 3"/>
    <w:basedOn w:val="ListBullet2"/>
    <w:uiPriority w:val="4"/>
    <w:rsid w:val="007D532A"/>
    <w:pPr>
      <w:numPr>
        <w:ilvl w:val="2"/>
      </w:numPr>
    </w:pPr>
  </w:style>
  <w:style w:type="character" w:styleId="Hyperlink">
    <w:name w:val="Hyperlink"/>
    <w:basedOn w:val="DefaultParagraphFont"/>
    <w:uiPriority w:val="99"/>
    <w:unhideWhenUsed/>
    <w:rsid w:val="007D532A"/>
    <w:rPr>
      <w:rFonts w:cs="Times New Roman"/>
      <w:b/>
      <w:i/>
      <w:color w:val="F48024"/>
      <w:u w:val="none"/>
    </w:rPr>
  </w:style>
  <w:style w:type="character" w:styleId="FollowedHyperlink">
    <w:name w:val="FollowedHyperlink"/>
    <w:basedOn w:val="DefaultParagraphFont"/>
    <w:uiPriority w:val="99"/>
    <w:semiHidden/>
    <w:unhideWhenUsed/>
    <w:rsid w:val="007D532A"/>
    <w:rPr>
      <w:color w:val="F48024" w:themeColor="followedHyperlink"/>
      <w:u w:val="single"/>
    </w:rPr>
  </w:style>
  <w:style w:type="paragraph" w:customStyle="1" w:styleId="EPLStageHeading">
    <w:name w:val="EPL Stage Heading"/>
    <w:basedOn w:val="NoSpacing"/>
    <w:uiPriority w:val="5"/>
    <w:qFormat/>
    <w:rsid w:val="007D532A"/>
    <w:pPr>
      <w:spacing w:before="80"/>
    </w:pPr>
    <w:rPr>
      <w:b/>
    </w:rPr>
  </w:style>
  <w:style w:type="paragraph" w:styleId="BodyText">
    <w:name w:val="Body Text"/>
    <w:basedOn w:val="Normal"/>
    <w:link w:val="BodyTextChar"/>
    <w:uiPriority w:val="99"/>
    <w:unhideWhenUsed/>
    <w:rsid w:val="007D532A"/>
    <w:pPr>
      <w:spacing w:after="120"/>
    </w:pPr>
  </w:style>
  <w:style w:type="character" w:customStyle="1" w:styleId="BodyTextChar">
    <w:name w:val="Body Text Char"/>
    <w:basedOn w:val="DefaultParagraphFont"/>
    <w:link w:val="BodyText"/>
    <w:uiPriority w:val="99"/>
    <w:rsid w:val="007D532A"/>
    <w:rPr>
      <w:rFonts w:ascii="Arial" w:hAnsi="Arial"/>
      <w:color w:val="2F2F30" w:themeColor="text1" w:themeShade="80"/>
      <w:sz w:val="20"/>
    </w:rPr>
  </w:style>
  <w:style w:type="table" w:customStyle="1" w:styleId="EPLTablePlain">
    <w:name w:val="EPL_Table_Plain"/>
    <w:basedOn w:val="TableNormal"/>
    <w:rsid w:val="007D532A"/>
    <w:pPr>
      <w:spacing w:after="80" w:line="280" w:lineRule="atLeast"/>
      <w:contextualSpacing/>
    </w:pPr>
    <w:rPr>
      <w:rFonts w:ascii="Arial" w:eastAsia="Times New Roman" w:hAnsi="Arial" w:cs="Times New Roman"/>
      <w:sz w:val="18"/>
      <w:szCs w:val="20"/>
      <w:lang w:eastAsia="en-AU"/>
    </w:rPr>
    <w:tblPr>
      <w:tblCellSpacing w:w="28" w:type="dxa"/>
      <w:tblCellMar>
        <w:top w:w="57" w:type="dxa"/>
        <w:left w:w="142" w:type="dxa"/>
        <w:bottom w:w="57" w:type="dxa"/>
        <w:right w:w="142" w:type="dxa"/>
      </w:tblCellMar>
    </w:tblPr>
    <w:trPr>
      <w:tblCellSpacing w:w="28" w:type="dxa"/>
    </w:trPr>
    <w:tcPr>
      <w:shd w:val="clear" w:color="auto" w:fill="F3F3F3"/>
    </w:tcPr>
    <w:tblStylePr w:type="firstRow">
      <w:pPr>
        <w:wordWrap/>
        <w:jc w:val="center"/>
      </w:pPr>
      <w:rPr>
        <w:rFonts w:ascii="Arial Bold" w:hAnsi="Arial Bold"/>
        <w:b/>
        <w:color w:val="5E5F61" w:themeColor="text1"/>
        <w:sz w:val="18"/>
      </w:rPr>
      <w:tblPr/>
      <w:tcPr>
        <w:tcBorders>
          <w:top w:val="single" w:sz="12" w:space="0" w:color="F48024" w:themeColor="accent1"/>
          <w:left w:val="nil"/>
          <w:bottom w:val="nil"/>
          <w:right w:val="nil"/>
          <w:insideH w:val="nil"/>
          <w:insideV w:val="nil"/>
          <w:tl2br w:val="nil"/>
          <w:tr2bl w:val="nil"/>
        </w:tcBorders>
        <w:shd w:val="clear" w:color="auto" w:fill="FFFFFF"/>
        <w:vAlign w:val="center"/>
      </w:tcPr>
    </w:tblStylePr>
  </w:style>
  <w:style w:type="table" w:customStyle="1" w:styleId="EPLTableStandard">
    <w:name w:val="EPL_Table_Standard"/>
    <w:basedOn w:val="TableNormal"/>
    <w:rsid w:val="00A772E3"/>
    <w:pPr>
      <w:spacing w:after="80" w:line="280" w:lineRule="atLeast"/>
      <w:contextualSpacing/>
    </w:pPr>
    <w:rPr>
      <w:rFonts w:ascii="Arial" w:eastAsia="Times New Roman" w:hAnsi="Arial" w:cs="Times New Roman"/>
      <w:sz w:val="18"/>
      <w:szCs w:val="18"/>
      <w:lang w:eastAsia="en-AU"/>
    </w:rPr>
    <w:tblPr>
      <w:tblStyleRowBandSize w:val="1"/>
      <w:tblStyleColBandSize w:val="1"/>
      <w:tblBorders>
        <w:top w:val="single" w:sz="2" w:space="0" w:color="C0C0C0"/>
        <w:left w:val="single" w:sz="2" w:space="0" w:color="FFFFFF"/>
        <w:bottom w:val="single" w:sz="2" w:space="0" w:color="C0C0C0"/>
        <w:right w:val="single" w:sz="2" w:space="0" w:color="FFFFFF"/>
        <w:insideH w:val="single" w:sz="2" w:space="0" w:color="FFFFFF"/>
        <w:insideV w:val="single" w:sz="2" w:space="0" w:color="FFFFFF"/>
      </w:tblBorders>
      <w:tblCellMar>
        <w:top w:w="57" w:type="dxa"/>
        <w:left w:w="142" w:type="dxa"/>
        <w:bottom w:w="57" w:type="dxa"/>
        <w:right w:w="142" w:type="dxa"/>
      </w:tblCellMar>
    </w:tblPr>
    <w:tblStylePr w:type="firstRow">
      <w:pPr>
        <w:wordWrap/>
        <w:jc w:val="center"/>
      </w:pPr>
      <w:rPr>
        <w:rFonts w:ascii="Arial Bold" w:hAnsi="Arial Bold"/>
        <w:b/>
        <w:i w:val="0"/>
        <w:color w:val="auto"/>
        <w:sz w:val="18"/>
        <w:szCs w:val="18"/>
      </w:rPr>
      <w:tblPr/>
      <w:tcPr>
        <w:tcBorders>
          <w:top w:val="single" w:sz="12" w:space="0" w:color="F48024"/>
          <w:left w:val="nil"/>
          <w:bottom w:val="nil"/>
          <w:right w:val="nil"/>
          <w:insideH w:val="nil"/>
          <w:insideV w:val="nil"/>
          <w:tl2br w:val="nil"/>
          <w:tr2bl w:val="nil"/>
        </w:tcBorders>
      </w:tcPr>
    </w:tblStylePr>
    <w:tblStylePr w:type="lastRow">
      <w:tblPr/>
      <w:tcPr>
        <w:tcBorders>
          <w:top w:val="nil"/>
          <w:left w:val="nil"/>
          <w:bottom w:val="single" w:sz="4" w:space="0" w:color="1CA6DF" w:themeColor="text2"/>
          <w:right w:val="nil"/>
          <w:insideH w:val="nil"/>
          <w:insideV w:val="nil"/>
          <w:tl2br w:val="nil"/>
          <w:tr2bl w:val="nil"/>
        </w:tcBorders>
      </w:tcPr>
    </w:tblStylePr>
    <w:tblStylePr w:type="firstCol">
      <w:pPr>
        <w:wordWrap/>
        <w:spacing w:beforeLines="0" w:before="0" w:beforeAutospacing="0" w:afterLines="0" w:after="0" w:afterAutospacing="0" w:line="280" w:lineRule="atLeast"/>
      </w:pPr>
      <w:tblPr/>
      <w:tcPr>
        <w:tcBorders>
          <w:top w:val="nil"/>
          <w:left w:val="nil"/>
          <w:bottom w:val="nil"/>
          <w:right w:val="single" w:sz="4" w:space="0" w:color="5E5F61" w:themeColor="text1"/>
          <w:insideH w:val="nil"/>
          <w:insideV w:val="nil"/>
          <w:tl2br w:val="nil"/>
          <w:tr2bl w:val="nil"/>
        </w:tcBorders>
      </w:tcPr>
    </w:tblStylePr>
    <w:tblStylePr w:type="lastCol">
      <w:pPr>
        <w:wordWrap/>
        <w:spacing w:beforeLines="0" w:before="0" w:beforeAutospacing="0" w:afterLines="0" w:after="0" w:afterAutospacing="0" w:line="280" w:lineRule="atLeast"/>
      </w:pPr>
      <w:tblPr/>
      <w:tcPr>
        <w:tcBorders>
          <w:top w:val="nil"/>
          <w:left w:val="single" w:sz="4" w:space="0" w:color="5E5F61" w:themeColor="text1"/>
          <w:bottom w:val="nil"/>
          <w:right w:val="nil"/>
          <w:insideH w:val="nil"/>
          <w:insideV w:val="nil"/>
          <w:tl2br w:val="nil"/>
          <w:tr2bl w:val="nil"/>
        </w:tcBorders>
      </w:tcPr>
    </w:tblStylePr>
    <w:tblStylePr w:type="band1Vert">
      <w:pPr>
        <w:wordWrap/>
        <w:spacing w:beforeLines="0" w:before="0" w:beforeAutospacing="0" w:afterLines="0" w:after="0" w:afterAutospacing="0" w:line="280" w:lineRule="atLeast"/>
      </w:pPr>
    </w:tblStylePr>
    <w:tblStylePr w:type="band2Vert">
      <w:pPr>
        <w:wordWrap/>
        <w:spacing w:beforeLines="0" w:before="0" w:beforeAutospacing="0" w:afterLines="0" w:after="0" w:afterAutospacing="0" w:line="280" w:lineRule="atLeast"/>
      </w:pPr>
    </w:tblStylePr>
    <w:tblStylePr w:type="band1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5E5F61" w:themeColor="text1"/>
          <w:tl2br w:val="nil"/>
          <w:tr2bl w:val="nil"/>
        </w:tcBorders>
        <w:shd w:val="clear" w:color="auto" w:fill="E5E5E6"/>
      </w:tcPr>
    </w:tblStylePr>
    <w:tblStylePr w:type="band2Horz">
      <w:pPr>
        <w:wordWrap/>
        <w:spacing w:beforeLines="0" w:before="0" w:beforeAutospacing="0" w:afterLines="0" w:after="0" w:afterAutospacing="0" w:line="280" w:lineRule="atLeast"/>
      </w:pPr>
      <w:rPr>
        <w:sz w:val="18"/>
      </w:rPr>
      <w:tblPr/>
      <w:tcPr>
        <w:tcBorders>
          <w:top w:val="nil"/>
          <w:left w:val="nil"/>
          <w:bottom w:val="nil"/>
          <w:right w:val="nil"/>
          <w:insideH w:val="nil"/>
          <w:insideV w:val="single" w:sz="4" w:space="0" w:color="5E5F61" w:themeColor="text1"/>
          <w:tl2br w:val="nil"/>
          <w:tr2bl w:val="nil"/>
        </w:tcBorders>
      </w:tcPr>
    </w:tblStylePr>
  </w:style>
  <w:style w:type="table" w:customStyle="1" w:styleId="EPLTableTenders">
    <w:name w:val="EPL_Table_Tenders"/>
    <w:basedOn w:val="TableNormal"/>
    <w:rsid w:val="007D532A"/>
    <w:pPr>
      <w:spacing w:after="80" w:line="280" w:lineRule="atLeast"/>
      <w:contextualSpacing/>
    </w:pPr>
    <w:rPr>
      <w:rFonts w:ascii="Arial" w:hAnsi="Arial"/>
      <w:sz w:val="18"/>
      <w:szCs w:val="20"/>
    </w:rPr>
    <w:tblPr>
      <w:tblBorders>
        <w:top w:val="single" w:sz="4" w:space="0" w:color="9D9EA0"/>
        <w:bottom w:val="single" w:sz="4" w:space="0" w:color="9D9EA0"/>
        <w:insideH w:val="single" w:sz="6" w:space="0" w:color="9D9EA0"/>
        <w:insideV w:val="single" w:sz="6" w:space="0" w:color="9D9EA0"/>
      </w:tblBorders>
      <w:tblCellMar>
        <w:top w:w="57" w:type="dxa"/>
        <w:left w:w="142" w:type="dxa"/>
        <w:bottom w:w="57" w:type="dxa"/>
        <w:right w:w="142" w:type="dxa"/>
      </w:tblCellMar>
    </w:tblPr>
    <w:tcPr>
      <w:shd w:val="clear" w:color="auto" w:fill="auto"/>
    </w:tcPr>
    <w:tblStylePr w:type="firstRow">
      <w:pPr>
        <w:wordWrap/>
        <w:jc w:val="center"/>
      </w:pPr>
      <w:rPr>
        <w:rFonts w:ascii="Arial Bold" w:hAnsi="Arial Bold"/>
        <w:b/>
        <w:i w:val="0"/>
        <w:color w:val="auto"/>
        <w:sz w:val="18"/>
        <w:szCs w:val="18"/>
      </w:rPr>
      <w:tblPr/>
      <w:tcPr>
        <w:tcBorders>
          <w:top w:val="single" w:sz="2" w:space="0" w:color="FFFFFF"/>
          <w:left w:val="single" w:sz="2" w:space="0" w:color="FFFFFF"/>
          <w:bottom w:val="single" w:sz="12" w:space="0" w:color="F48024" w:themeColor="accent1"/>
          <w:right w:val="single" w:sz="2" w:space="0" w:color="FFFFFF"/>
          <w:insideH w:val="nil"/>
          <w:insideV w:val="single" w:sz="2" w:space="0" w:color="FFFFFF"/>
          <w:tl2br w:val="nil"/>
          <w:tr2bl w:val="nil"/>
        </w:tcBorders>
        <w:shd w:val="clear" w:color="auto" w:fill="E5E5E6"/>
        <w:vAlign w:val="center"/>
      </w:tcPr>
    </w:tblStylePr>
    <w:tblStylePr w:type="lastRow">
      <w:tblPr/>
      <w:tcPr>
        <w:tcBorders>
          <w:top w:val="single" w:sz="4" w:space="0" w:color="9D9EA0"/>
          <w:left w:val="nil"/>
          <w:bottom w:val="single" w:sz="4" w:space="0" w:color="9D9EA0"/>
          <w:right w:val="nil"/>
          <w:insideH w:val="nil"/>
          <w:insideV w:val="nil"/>
          <w:tl2br w:val="nil"/>
          <w:tr2bl w:val="nil"/>
        </w:tcBorders>
        <w:shd w:val="clear" w:color="auto" w:fill="auto"/>
      </w:tcPr>
    </w:tblStylePr>
    <w:tblStylePr w:type="firstCol">
      <w:pPr>
        <w:wordWrap/>
        <w:spacing w:beforeLines="0" w:before="0" w:beforeAutospacing="0" w:afterLines="0" w:after="0" w:afterAutospacing="0" w:line="280" w:lineRule="atLeast"/>
      </w:pPr>
      <w:tblPr/>
      <w:tcPr>
        <w:tcBorders>
          <w:top w:val="single" w:sz="4" w:space="0" w:color="9D9EA0"/>
          <w:left w:val="nil"/>
          <w:bottom w:val="single" w:sz="4" w:space="0" w:color="9D9EA0"/>
          <w:right w:val="single" w:sz="4" w:space="0" w:color="9D9EA0"/>
          <w:insideH w:val="nil"/>
          <w:insideV w:val="nil"/>
          <w:tl2br w:val="nil"/>
          <w:tr2bl w:val="nil"/>
        </w:tcBorders>
        <w:shd w:val="clear" w:color="auto" w:fill="auto"/>
      </w:tcPr>
    </w:tblStylePr>
    <w:tblStylePr w:type="lastCol">
      <w:pPr>
        <w:wordWrap/>
        <w:spacing w:beforeLines="0" w:before="0" w:beforeAutospacing="0" w:afterLines="0" w:after="0" w:afterAutospacing="0" w:line="280" w:lineRule="atLeast"/>
      </w:pPr>
      <w:tblPr/>
      <w:tcPr>
        <w:tcBorders>
          <w:top w:val="nil"/>
          <w:left w:val="single" w:sz="4" w:space="0" w:color="auto"/>
          <w:bottom w:val="nil"/>
          <w:right w:val="nil"/>
          <w:insideH w:val="nil"/>
          <w:insideV w:val="nil"/>
          <w:tl2br w:val="nil"/>
          <w:tr2bl w:val="nil"/>
        </w:tcBorders>
        <w:shd w:val="clear" w:color="auto" w:fill="auto"/>
      </w:tcPr>
    </w:tblStylePr>
    <w:tblStylePr w:type="band1Vert">
      <w:pPr>
        <w:wordWrap/>
        <w:spacing w:beforeLines="0" w:before="0" w:beforeAutospacing="0" w:afterLines="0" w:after="0" w:afterAutospacing="0" w:line="280" w:lineRule="atLeast"/>
      </w:pPr>
      <w:tblPr/>
      <w:tcPr>
        <w:tcBorders>
          <w:top w:val="nil"/>
          <w:left w:val="single" w:sz="4" w:space="0" w:color="9D9EA0"/>
          <w:bottom w:val="nil"/>
          <w:right w:val="single" w:sz="4" w:space="0" w:color="9D9EA0"/>
          <w:insideH w:val="nil"/>
          <w:insideV w:val="nil"/>
          <w:tl2br w:val="nil"/>
          <w:tr2bl w:val="nil"/>
        </w:tcBorders>
        <w:shd w:val="clear" w:color="auto" w:fill="auto"/>
      </w:tcPr>
    </w:tblStylePr>
    <w:tblStylePr w:type="band2Vert">
      <w:pPr>
        <w:wordWrap/>
        <w:spacing w:beforeLines="0" w:before="0" w:beforeAutospacing="0" w:afterLines="0" w:after="0" w:afterAutospacing="0" w:line="280" w:lineRule="atLeast"/>
      </w:pPr>
      <w:tblPr/>
      <w:tcPr>
        <w:tcBorders>
          <w:top w:val="nil"/>
          <w:left w:val="single" w:sz="4" w:space="0" w:color="9D9EA0"/>
          <w:bottom w:val="nil"/>
          <w:right w:val="single" w:sz="4" w:space="0" w:color="9D9EA0"/>
          <w:insideH w:val="nil"/>
          <w:insideV w:val="nil"/>
          <w:tl2br w:val="nil"/>
          <w:tr2bl w:val="nil"/>
        </w:tcBorders>
        <w:shd w:val="clear" w:color="auto" w:fill="auto"/>
      </w:tcPr>
    </w:tblStylePr>
    <w:tblStylePr w:type="band1Horz">
      <w:pPr>
        <w:wordWrap/>
        <w:spacing w:beforeLines="0" w:before="80" w:beforeAutospacing="0" w:afterLines="0" w:after="80" w:afterAutospacing="0" w:line="280" w:lineRule="atLeast"/>
      </w:pPr>
      <w:rPr>
        <w:sz w:val="18"/>
      </w:rPr>
      <w:tblPr/>
      <w:tcPr>
        <w:tcBorders>
          <w:top w:val="single" w:sz="4" w:space="0" w:color="auto"/>
          <w:left w:val="nil"/>
          <w:bottom w:val="single" w:sz="4" w:space="0" w:color="auto"/>
          <w:right w:val="nil"/>
          <w:insideH w:val="nil"/>
          <w:insideV w:val="single" w:sz="4" w:space="0" w:color="auto"/>
          <w:tl2br w:val="nil"/>
          <w:tr2bl w:val="nil"/>
        </w:tcBorders>
        <w:shd w:val="clear" w:color="auto" w:fill="auto"/>
      </w:tcPr>
    </w:tblStylePr>
    <w:tblStylePr w:type="band2Horz">
      <w:pPr>
        <w:wordWrap/>
        <w:spacing w:beforeLines="0" w:before="80" w:beforeAutospacing="0" w:afterLines="0" w:after="80" w:afterAutospacing="0" w:line="280" w:lineRule="atLeast"/>
      </w:pPr>
      <w:rPr>
        <w:sz w:val="18"/>
      </w:rPr>
      <w:tblPr/>
      <w:tcPr>
        <w:tcBorders>
          <w:top w:val="single" w:sz="4" w:space="0" w:color="9D9EA0"/>
          <w:left w:val="nil"/>
          <w:bottom w:val="single" w:sz="4" w:space="0" w:color="9D9EA0"/>
          <w:right w:val="nil"/>
          <w:insideH w:val="nil"/>
          <w:insideV w:val="single" w:sz="4" w:space="0" w:color="9D9EA0"/>
          <w:tl2br w:val="nil"/>
          <w:tr2bl w:val="nil"/>
        </w:tcBorders>
        <w:shd w:val="clear" w:color="auto" w:fill="auto"/>
      </w:tcPr>
    </w:tblStylePr>
  </w:style>
  <w:style w:type="paragraph" w:styleId="BalloonText">
    <w:name w:val="Balloon Text"/>
    <w:basedOn w:val="Normal"/>
    <w:link w:val="BalloonTextChar"/>
    <w:uiPriority w:val="99"/>
    <w:semiHidden/>
    <w:unhideWhenUsed/>
    <w:rsid w:val="007D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2A"/>
    <w:rPr>
      <w:rFonts w:ascii="Tahoma" w:hAnsi="Tahoma" w:cs="Tahoma"/>
      <w:color w:val="2F2F30" w:themeColor="text1" w:themeShade="80"/>
      <w:sz w:val="16"/>
      <w:szCs w:val="16"/>
    </w:rPr>
  </w:style>
  <w:style w:type="character" w:customStyle="1" w:styleId="Heading6Char">
    <w:name w:val="Heading 6 Char"/>
    <w:basedOn w:val="DefaultParagraphFont"/>
    <w:link w:val="Heading6"/>
    <w:rsid w:val="007D532A"/>
    <w:rPr>
      <w:rFonts w:ascii="Arial" w:eastAsiaTheme="majorEastAsia" w:hAnsi="Arial" w:cstheme="majorBidi"/>
      <w:color w:val="F48024" w:themeColor="accent1"/>
      <w:sz w:val="20"/>
      <w:szCs w:val="20"/>
    </w:rPr>
  </w:style>
  <w:style w:type="paragraph" w:customStyle="1" w:styleId="EPLCopyrightandDisclaimer">
    <w:name w:val="EPL Copyright and Disclaimer"/>
    <w:basedOn w:val="BodyText"/>
    <w:uiPriority w:val="5"/>
    <w:rsid w:val="007D532A"/>
    <w:pPr>
      <w:spacing w:before="120" w:line="288" w:lineRule="auto"/>
      <w:jc w:val="both"/>
    </w:pPr>
    <w:rPr>
      <w:rFonts w:eastAsia="Times New Roman" w:cs="Times New Roman"/>
      <w:color w:val="auto"/>
      <w:sz w:val="16"/>
      <w:szCs w:val="20"/>
      <w:lang w:eastAsia="ja-JP"/>
    </w:rPr>
  </w:style>
  <w:style w:type="numbering" w:customStyle="1" w:styleId="List-ListBullet">
    <w:name w:val="List - List Bullet"/>
    <w:basedOn w:val="NoList"/>
    <w:uiPriority w:val="99"/>
    <w:rsid w:val="007D532A"/>
    <w:pPr>
      <w:numPr>
        <w:numId w:val="9"/>
      </w:numPr>
    </w:pPr>
  </w:style>
  <w:style w:type="paragraph" w:styleId="ListBullet4">
    <w:name w:val="List Bullet 4"/>
    <w:basedOn w:val="ListBullet3"/>
    <w:uiPriority w:val="4"/>
    <w:rsid w:val="007D532A"/>
    <w:pPr>
      <w:numPr>
        <w:ilvl w:val="3"/>
      </w:numPr>
    </w:pPr>
  </w:style>
  <w:style w:type="paragraph" w:styleId="ListBullet5">
    <w:name w:val="List Bullet 5"/>
    <w:basedOn w:val="ListBullet4"/>
    <w:uiPriority w:val="4"/>
    <w:rsid w:val="007D532A"/>
    <w:pPr>
      <w:numPr>
        <w:ilvl w:val="4"/>
      </w:numPr>
    </w:pPr>
  </w:style>
  <w:style w:type="paragraph" w:customStyle="1" w:styleId="PageHeading">
    <w:name w:val="Page Heading"/>
    <w:basedOn w:val="Normal"/>
    <w:next w:val="Normal"/>
    <w:rsid w:val="007D532A"/>
    <w:pPr>
      <w:keepNext/>
      <w:keepLines/>
      <w:pageBreakBefore/>
      <w:spacing w:before="120" w:after="480" w:line="240" w:lineRule="auto"/>
    </w:pPr>
    <w:rPr>
      <w:rFonts w:eastAsia="SimSun" w:cs="Times New Roman"/>
      <w:color w:val="F48024" w:themeColor="accent1"/>
      <w:sz w:val="48"/>
      <w:szCs w:val="40"/>
      <w:lang w:eastAsia="zh-CN"/>
    </w:rPr>
  </w:style>
  <w:style w:type="character" w:styleId="PageNumber">
    <w:name w:val="page number"/>
    <w:basedOn w:val="DefaultParagraphFont"/>
    <w:uiPriority w:val="99"/>
    <w:unhideWhenUsed/>
    <w:rsid w:val="007D532A"/>
  </w:style>
  <w:style w:type="paragraph" w:customStyle="1" w:styleId="EPLIntroText">
    <w:name w:val="EPL Intro Text"/>
    <w:uiPriority w:val="5"/>
    <w:qFormat/>
    <w:rsid w:val="007D532A"/>
    <w:pPr>
      <w:spacing w:before="240" w:after="120" w:line="300" w:lineRule="exact"/>
      <w:jc w:val="both"/>
    </w:pPr>
    <w:rPr>
      <w:rFonts w:ascii="Arial" w:eastAsia="SimSun" w:hAnsi="Arial" w:cs="Times New Roman"/>
      <w:color w:val="F48024" w:themeColor="accent1"/>
      <w:sz w:val="28"/>
      <w:szCs w:val="24"/>
      <w:lang w:eastAsia="zh-CN"/>
    </w:rPr>
  </w:style>
  <w:style w:type="numbering" w:customStyle="1" w:styleId="List-ListAlpha">
    <w:name w:val="List - List Alpha"/>
    <w:basedOn w:val="NoList"/>
    <w:uiPriority w:val="99"/>
    <w:rsid w:val="007D532A"/>
    <w:pPr>
      <w:numPr>
        <w:numId w:val="8"/>
      </w:numPr>
    </w:pPr>
  </w:style>
  <w:style w:type="paragraph" w:customStyle="1" w:styleId="Appendix">
    <w:name w:val="Appendix"/>
    <w:basedOn w:val="PageHeading"/>
    <w:next w:val="Normal"/>
    <w:qFormat/>
    <w:rsid w:val="007D532A"/>
    <w:pPr>
      <w:numPr>
        <w:numId w:val="3"/>
      </w:numPr>
    </w:pPr>
  </w:style>
  <w:style w:type="paragraph" w:styleId="List">
    <w:name w:val="List"/>
    <w:basedOn w:val="Normal"/>
    <w:uiPriority w:val="4"/>
    <w:rsid w:val="007D532A"/>
    <w:pPr>
      <w:numPr>
        <w:numId w:val="11"/>
      </w:numPr>
      <w:contextualSpacing/>
    </w:pPr>
  </w:style>
  <w:style w:type="paragraph" w:styleId="List2">
    <w:name w:val="List 2"/>
    <w:basedOn w:val="List"/>
    <w:uiPriority w:val="4"/>
    <w:rsid w:val="007D532A"/>
    <w:pPr>
      <w:numPr>
        <w:ilvl w:val="1"/>
      </w:numPr>
    </w:pPr>
  </w:style>
  <w:style w:type="paragraph" w:styleId="List3">
    <w:name w:val="List 3"/>
    <w:basedOn w:val="List2"/>
    <w:uiPriority w:val="4"/>
    <w:rsid w:val="007D532A"/>
    <w:pPr>
      <w:numPr>
        <w:ilvl w:val="2"/>
      </w:numPr>
    </w:pPr>
  </w:style>
  <w:style w:type="paragraph" w:styleId="List4">
    <w:name w:val="List 4"/>
    <w:basedOn w:val="List3"/>
    <w:uiPriority w:val="4"/>
    <w:rsid w:val="007D532A"/>
    <w:pPr>
      <w:numPr>
        <w:ilvl w:val="3"/>
      </w:numPr>
    </w:pPr>
  </w:style>
  <w:style w:type="paragraph" w:styleId="List5">
    <w:name w:val="List 5"/>
    <w:basedOn w:val="List4"/>
    <w:uiPriority w:val="4"/>
    <w:rsid w:val="007D532A"/>
    <w:pPr>
      <w:numPr>
        <w:ilvl w:val="4"/>
      </w:numPr>
    </w:pPr>
  </w:style>
  <w:style w:type="numbering" w:customStyle="1" w:styleId="List-ListNumber">
    <w:name w:val="List - List Number"/>
    <w:basedOn w:val="NoList"/>
    <w:uiPriority w:val="99"/>
    <w:rsid w:val="007D532A"/>
    <w:pPr>
      <w:numPr>
        <w:numId w:val="10"/>
      </w:numPr>
    </w:pPr>
  </w:style>
  <w:style w:type="paragraph" w:styleId="ListNumber">
    <w:name w:val="List Number"/>
    <w:basedOn w:val="Normal"/>
    <w:uiPriority w:val="4"/>
    <w:rsid w:val="007D532A"/>
    <w:pPr>
      <w:numPr>
        <w:numId w:val="13"/>
      </w:numPr>
      <w:contextualSpacing/>
    </w:pPr>
  </w:style>
  <w:style w:type="paragraph" w:styleId="ListNumber2">
    <w:name w:val="List Number 2"/>
    <w:basedOn w:val="ListNumber"/>
    <w:uiPriority w:val="4"/>
    <w:rsid w:val="007D532A"/>
    <w:pPr>
      <w:numPr>
        <w:ilvl w:val="1"/>
      </w:numPr>
    </w:pPr>
  </w:style>
  <w:style w:type="paragraph" w:styleId="ListNumber3">
    <w:name w:val="List Number 3"/>
    <w:basedOn w:val="ListNumber2"/>
    <w:uiPriority w:val="4"/>
    <w:rsid w:val="007D532A"/>
    <w:pPr>
      <w:numPr>
        <w:ilvl w:val="2"/>
      </w:numPr>
    </w:pPr>
  </w:style>
  <w:style w:type="paragraph" w:styleId="ListNumber4">
    <w:name w:val="List Number 4"/>
    <w:basedOn w:val="ListNumber3"/>
    <w:uiPriority w:val="4"/>
    <w:rsid w:val="007D532A"/>
    <w:pPr>
      <w:numPr>
        <w:ilvl w:val="3"/>
      </w:numPr>
    </w:pPr>
  </w:style>
  <w:style w:type="paragraph" w:styleId="ListNumber5">
    <w:name w:val="List Number 5"/>
    <w:basedOn w:val="ListNumber4"/>
    <w:uiPriority w:val="4"/>
    <w:rsid w:val="007D532A"/>
    <w:pPr>
      <w:numPr>
        <w:ilvl w:val="4"/>
      </w:numPr>
    </w:pPr>
  </w:style>
  <w:style w:type="numbering" w:customStyle="1" w:styleId="List-HeadingStyles">
    <w:name w:val="List - Heading Styles"/>
    <w:basedOn w:val="NoList"/>
    <w:uiPriority w:val="99"/>
    <w:rsid w:val="007D532A"/>
    <w:pPr>
      <w:numPr>
        <w:numId w:val="6"/>
      </w:numPr>
    </w:pPr>
  </w:style>
  <w:style w:type="paragraph" w:styleId="Caption">
    <w:name w:val="caption"/>
    <w:basedOn w:val="Normal"/>
    <w:next w:val="Normal"/>
    <w:uiPriority w:val="35"/>
    <w:unhideWhenUsed/>
    <w:qFormat/>
    <w:rsid w:val="007D532A"/>
    <w:pPr>
      <w:spacing w:after="200" w:line="240" w:lineRule="auto"/>
    </w:pPr>
    <w:rPr>
      <w:b/>
      <w:bCs/>
      <w:color w:val="F48024" w:themeColor="accent1"/>
      <w:sz w:val="18"/>
      <w:szCs w:val="18"/>
    </w:rPr>
  </w:style>
  <w:style w:type="paragraph" w:styleId="EndnoteText">
    <w:name w:val="endnote text"/>
    <w:basedOn w:val="Normal"/>
    <w:link w:val="EndnoteTextChar"/>
    <w:uiPriority w:val="99"/>
    <w:semiHidden/>
    <w:unhideWhenUsed/>
    <w:rsid w:val="007D532A"/>
    <w:pPr>
      <w:spacing w:after="0" w:line="240" w:lineRule="auto"/>
    </w:pPr>
    <w:rPr>
      <w:sz w:val="16"/>
      <w:szCs w:val="20"/>
    </w:rPr>
  </w:style>
  <w:style w:type="character" w:customStyle="1" w:styleId="EndnoteTextChar">
    <w:name w:val="Endnote Text Char"/>
    <w:basedOn w:val="DefaultParagraphFont"/>
    <w:link w:val="EndnoteText"/>
    <w:uiPriority w:val="99"/>
    <w:semiHidden/>
    <w:rsid w:val="007D532A"/>
    <w:rPr>
      <w:rFonts w:ascii="Arial" w:hAnsi="Arial"/>
      <w:color w:val="2F2F30" w:themeColor="text1" w:themeShade="80"/>
      <w:sz w:val="16"/>
      <w:szCs w:val="20"/>
    </w:rPr>
  </w:style>
  <w:style w:type="paragraph" w:customStyle="1" w:styleId="EPLLegalBody">
    <w:name w:val="EPL Legal Body"/>
    <w:basedOn w:val="Normal"/>
    <w:uiPriority w:val="5"/>
    <w:qFormat/>
    <w:rsid w:val="007D532A"/>
    <w:pPr>
      <w:spacing w:after="80" w:line="240" w:lineRule="auto"/>
      <w:ind w:left="357"/>
    </w:pPr>
    <w:rPr>
      <w:sz w:val="18"/>
    </w:rPr>
  </w:style>
  <w:style w:type="paragraph" w:customStyle="1" w:styleId="EPLLegalLevel1">
    <w:name w:val="EPL Legal Level 1"/>
    <w:basedOn w:val="EPLLegalBody"/>
    <w:next w:val="EPLLegalBody"/>
    <w:uiPriority w:val="5"/>
    <w:qFormat/>
    <w:rsid w:val="007D532A"/>
    <w:pPr>
      <w:keepNext/>
      <w:numPr>
        <w:numId w:val="7"/>
      </w:numPr>
      <w:autoSpaceDE w:val="0"/>
      <w:autoSpaceDN w:val="0"/>
      <w:adjustRightInd w:val="0"/>
    </w:pPr>
    <w:rPr>
      <w:b/>
    </w:rPr>
  </w:style>
  <w:style w:type="paragraph" w:customStyle="1" w:styleId="EPLLegalLevel2">
    <w:name w:val="EPL Legal Level 2"/>
    <w:basedOn w:val="EPLLegalLevel1"/>
    <w:next w:val="EPLLegalBody"/>
    <w:uiPriority w:val="5"/>
    <w:qFormat/>
    <w:rsid w:val="007D532A"/>
    <w:pPr>
      <w:keepNext w:val="0"/>
      <w:numPr>
        <w:ilvl w:val="1"/>
      </w:numPr>
    </w:pPr>
    <w:rPr>
      <w:b w:val="0"/>
    </w:rPr>
  </w:style>
  <w:style w:type="paragraph" w:customStyle="1" w:styleId="EPLLegalLevel3">
    <w:name w:val="EPL Legal Level 3"/>
    <w:basedOn w:val="EPLLegalLevel1"/>
    <w:next w:val="EPLLegalBody"/>
    <w:uiPriority w:val="5"/>
    <w:qFormat/>
    <w:rsid w:val="007D532A"/>
    <w:pPr>
      <w:keepNext w:val="0"/>
      <w:numPr>
        <w:ilvl w:val="2"/>
      </w:numPr>
    </w:pPr>
    <w:rPr>
      <w:b w:val="0"/>
    </w:rPr>
  </w:style>
  <w:style w:type="paragraph" w:customStyle="1" w:styleId="EPLLegalLevel4">
    <w:name w:val="EPL Legal Level 4"/>
    <w:basedOn w:val="EPLLegalLevel1"/>
    <w:next w:val="EPLLegalBody"/>
    <w:uiPriority w:val="5"/>
    <w:qFormat/>
    <w:rsid w:val="007D532A"/>
    <w:pPr>
      <w:keepNext w:val="0"/>
      <w:numPr>
        <w:ilvl w:val="3"/>
      </w:numPr>
    </w:pPr>
    <w:rPr>
      <w:b w:val="0"/>
    </w:rPr>
  </w:style>
  <w:style w:type="numbering" w:customStyle="1" w:styleId="List-Legal">
    <w:name w:val="List - Legal"/>
    <w:basedOn w:val="NoList"/>
    <w:uiPriority w:val="99"/>
    <w:rsid w:val="007D532A"/>
    <w:pPr>
      <w:numPr>
        <w:numId w:val="7"/>
      </w:numPr>
    </w:pPr>
  </w:style>
  <w:style w:type="character" w:styleId="CommentReference">
    <w:name w:val="annotation reference"/>
    <w:basedOn w:val="DefaultParagraphFont"/>
    <w:uiPriority w:val="99"/>
    <w:semiHidden/>
    <w:unhideWhenUsed/>
    <w:rsid w:val="00793A9A"/>
    <w:rPr>
      <w:sz w:val="16"/>
      <w:szCs w:val="16"/>
    </w:rPr>
  </w:style>
  <w:style w:type="paragraph" w:styleId="CommentText">
    <w:name w:val="annotation text"/>
    <w:basedOn w:val="Normal"/>
    <w:link w:val="CommentTextChar"/>
    <w:uiPriority w:val="99"/>
    <w:semiHidden/>
    <w:unhideWhenUsed/>
    <w:rsid w:val="00793A9A"/>
    <w:pPr>
      <w:spacing w:line="240" w:lineRule="auto"/>
    </w:pPr>
    <w:rPr>
      <w:szCs w:val="20"/>
    </w:rPr>
  </w:style>
  <w:style w:type="character" w:customStyle="1" w:styleId="CommentTextChar">
    <w:name w:val="Comment Text Char"/>
    <w:basedOn w:val="DefaultParagraphFont"/>
    <w:link w:val="CommentText"/>
    <w:uiPriority w:val="99"/>
    <w:semiHidden/>
    <w:rsid w:val="00793A9A"/>
    <w:rPr>
      <w:rFonts w:ascii="Arial" w:hAnsi="Arial"/>
      <w:color w:val="2F2F30" w:themeColor="text1" w:themeShade="80"/>
      <w:sz w:val="20"/>
      <w:szCs w:val="20"/>
    </w:rPr>
  </w:style>
  <w:style w:type="paragraph" w:styleId="CommentSubject">
    <w:name w:val="annotation subject"/>
    <w:basedOn w:val="CommentText"/>
    <w:next w:val="CommentText"/>
    <w:link w:val="CommentSubjectChar"/>
    <w:uiPriority w:val="99"/>
    <w:semiHidden/>
    <w:unhideWhenUsed/>
    <w:rsid w:val="00793A9A"/>
    <w:rPr>
      <w:b/>
      <w:bCs/>
    </w:rPr>
  </w:style>
  <w:style w:type="character" w:customStyle="1" w:styleId="CommentSubjectChar">
    <w:name w:val="Comment Subject Char"/>
    <w:basedOn w:val="CommentTextChar"/>
    <w:link w:val="CommentSubject"/>
    <w:uiPriority w:val="99"/>
    <w:semiHidden/>
    <w:rsid w:val="00793A9A"/>
    <w:rPr>
      <w:rFonts w:ascii="Arial" w:hAnsi="Arial"/>
      <w:b/>
      <w:bCs/>
      <w:color w:val="2F2F30" w:themeColor="text1" w:themeShade="80"/>
      <w:sz w:val="20"/>
      <w:szCs w:val="20"/>
    </w:rPr>
  </w:style>
  <w:style w:type="paragraph" w:styleId="NormalWeb">
    <w:name w:val="Normal (Web)"/>
    <w:basedOn w:val="Normal"/>
    <w:uiPriority w:val="99"/>
    <w:semiHidden/>
    <w:unhideWhenUsed/>
    <w:rsid w:val="00BC62D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BC6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263285">
      <w:bodyDiv w:val="1"/>
      <w:marLeft w:val="0"/>
      <w:marRight w:val="0"/>
      <w:marTop w:val="0"/>
      <w:marBottom w:val="0"/>
      <w:divBdr>
        <w:top w:val="none" w:sz="0" w:space="0" w:color="auto"/>
        <w:left w:val="none" w:sz="0" w:space="0" w:color="auto"/>
        <w:bottom w:val="none" w:sz="0" w:space="0" w:color="auto"/>
        <w:right w:val="none" w:sz="0" w:space="0" w:color="auto"/>
      </w:divBdr>
    </w:div>
    <w:div w:id="1734153861">
      <w:bodyDiv w:val="1"/>
      <w:marLeft w:val="0"/>
      <w:marRight w:val="0"/>
      <w:marTop w:val="0"/>
      <w:marBottom w:val="0"/>
      <w:divBdr>
        <w:top w:val="none" w:sz="0" w:space="0" w:color="auto"/>
        <w:left w:val="none" w:sz="0" w:space="0" w:color="auto"/>
        <w:bottom w:val="none" w:sz="0" w:space="0" w:color="auto"/>
        <w:right w:val="none" w:sz="0" w:space="0" w:color="auto"/>
      </w:divBdr>
    </w:div>
    <w:div w:id="2036344529">
      <w:bodyDiv w:val="1"/>
      <w:marLeft w:val="0"/>
      <w:marRight w:val="0"/>
      <w:marTop w:val="0"/>
      <w:marBottom w:val="0"/>
      <w:divBdr>
        <w:top w:val="none" w:sz="0" w:space="0" w:color="auto"/>
        <w:left w:val="none" w:sz="0" w:space="0" w:color="auto"/>
        <w:bottom w:val="none" w:sz="0" w:space="0" w:color="auto"/>
        <w:right w:val="none" w:sz="0" w:space="0" w:color="auto"/>
      </w:divBdr>
    </w:div>
    <w:div w:id="2119250617">
      <w:bodyDiv w:val="1"/>
      <w:marLeft w:val="0"/>
      <w:marRight w:val="0"/>
      <w:marTop w:val="0"/>
      <w:marBottom w:val="0"/>
      <w:divBdr>
        <w:top w:val="none" w:sz="0" w:space="0" w:color="auto"/>
        <w:left w:val="none" w:sz="0" w:space="0" w:color="auto"/>
        <w:bottom w:val="none" w:sz="0" w:space="0" w:color="auto"/>
        <w:right w:val="none" w:sz="0" w:space="0" w:color="auto"/>
      </w:divBdr>
    </w:div>
    <w:div w:id="21269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reJ\AppData\Roaming\Microsoft\Templates\Energetics\2.%20Internal%20documents\Policy%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88F34E0C8F4B1688EE65FB555B3255"/>
        <w:category>
          <w:name w:val="General"/>
          <w:gallery w:val="placeholder"/>
        </w:category>
        <w:types>
          <w:type w:val="bbPlcHdr"/>
        </w:types>
        <w:behaviors>
          <w:behavior w:val="content"/>
        </w:behaviors>
        <w:guid w:val="{7D3918B8-E4E7-43DF-89A5-5D14886226DA}"/>
      </w:docPartPr>
      <w:docPartBody>
        <w:p w:rsidR="00CA5945" w:rsidRDefault="00873043">
          <w:pPr>
            <w:pStyle w:val="1A88F34E0C8F4B1688EE65FB555B3255"/>
          </w:pPr>
          <w:r w:rsidRPr="00B840B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43"/>
    <w:rsid w:val="00873043"/>
    <w:rsid w:val="00CA5945"/>
    <w:rsid w:val="00D9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88F34E0C8F4B1688EE65FB555B3255">
    <w:name w:val="1A88F34E0C8F4B1688EE65FB555B3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nergetics">
  <a:themeElements>
    <a:clrScheme name="Energetics">
      <a:dk1>
        <a:srgbClr val="5E5F61"/>
      </a:dk1>
      <a:lt1>
        <a:srgbClr val="FFFFFF"/>
      </a:lt1>
      <a:dk2>
        <a:srgbClr val="1CA6DF"/>
      </a:dk2>
      <a:lt2>
        <a:srgbClr val="003E6A"/>
      </a:lt2>
      <a:accent1>
        <a:srgbClr val="F48024"/>
      </a:accent1>
      <a:accent2>
        <a:srgbClr val="006662"/>
      </a:accent2>
      <a:accent3>
        <a:srgbClr val="4F3B80"/>
      </a:accent3>
      <a:accent4>
        <a:srgbClr val="C3271B"/>
      </a:accent4>
      <a:accent5>
        <a:srgbClr val="FDBA12"/>
      </a:accent5>
      <a:accent6>
        <a:srgbClr val="B85394"/>
      </a:accent6>
      <a:hlink>
        <a:srgbClr val="F48024"/>
      </a:hlink>
      <a:folHlink>
        <a:srgbClr val="F48024"/>
      </a:folHlink>
    </a:clrScheme>
    <a:fontScheme name="Energetics">
      <a:majorFont>
        <a:latin typeface="Aria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nergetic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6350" cap="flat" cmpd="sng" algn="ctr">
          <a:solidFill>
            <a:schemeClr val="phClr"/>
          </a:solidFill>
          <a:prstDash val="solid"/>
        </a:ln>
        <a:ln w="6350" cap="flat" cmpd="sng"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a:rot lat="0" lon="0" rev="0"/>
            </a:camera>
            <a:lightRig rig="threePt" dir="t">
              <a:rot lat="0" lon="0" rev="1800000"/>
            </a:lightRig>
          </a:scene3d>
          <a:sp3d prstMaterial="matte">
            <a:bevelT h="20000"/>
          </a:sp3d>
        </a:effectStyle>
      </a:effectStyleLst>
      <a:bgFillStyleLst>
        <a:solidFill>
          <a:schemeClr val="lt1"/>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tint val="48000"/>
                <a:shade val="70000"/>
                <a:satMod val="300000"/>
              </a:schemeClr>
            </a:gs>
          </a:gsLst>
          <a:lin ang="5400000" scaled="0"/>
        </a:gradFill>
        <a:gradFill rotWithShape="1">
          <a:gsLst>
            <a:gs pos="0">
              <a:schemeClr val="phClr"/>
            </a:gs>
            <a:gs pos="100000">
              <a:schemeClr val="phClr">
                <a:shade val="5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399403C-DFA5-4EB0-B2C6-D79846A7D318}">
  <ds:schemaRefs>
    <ds:schemaRef ds:uri="http://schemas.openxmlformats.org/officeDocument/2006/bibliography"/>
  </ds:schemaRefs>
</ds:datastoreItem>
</file>

<file path=customXml/itemProps2.xml><?xml version="1.0" encoding="utf-8"?>
<ds:datastoreItem xmlns:ds="http://schemas.openxmlformats.org/officeDocument/2006/customXml" ds:itemID="{E7F2EEE6-964E-4A49-9764-FE0B97311EC7}">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Policy document template.dotm</Template>
  <TotalTime>12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Energetics Pty Ltd</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Jessica Shore</dc:creator>
  <cp:keywords/>
  <dc:description/>
  <cp:lastModifiedBy>Jessica Shore</cp:lastModifiedBy>
  <cp:revision>3</cp:revision>
  <cp:lastPrinted>2018-04-10T02:25:00Z</cp:lastPrinted>
  <dcterms:created xsi:type="dcterms:W3CDTF">2021-07-12T23:27:00Z</dcterms:created>
  <dcterms:modified xsi:type="dcterms:W3CDTF">2021-07-12T23:28:00Z</dcterms:modified>
</cp:coreProperties>
</file>